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3FD4" w14:textId="77777777" w:rsidR="004024FE" w:rsidRPr="00154252" w:rsidRDefault="004024FE" w:rsidP="004024FE">
      <w:pPr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154252">
        <w:rPr>
          <w:rFonts w:asciiTheme="minorHAnsi" w:hAnsiTheme="minorHAnsi" w:cs="Arial"/>
          <w:b/>
          <w:i/>
          <w:sz w:val="24"/>
          <w:szCs w:val="24"/>
        </w:rPr>
        <w:t>ERRATA Nº 001/2021</w:t>
      </w:r>
    </w:p>
    <w:p w14:paraId="420D92DD" w14:textId="77777777" w:rsidR="004024FE" w:rsidRPr="00154252" w:rsidRDefault="004024FE" w:rsidP="004024FE">
      <w:pPr>
        <w:overflowPunct w:val="0"/>
        <w:autoSpaceDE w:val="0"/>
        <w:autoSpaceDN w:val="0"/>
        <w:adjustRightInd w:val="0"/>
        <w:spacing w:after="120"/>
        <w:ind w:left="-142" w:right="-427"/>
        <w:jc w:val="both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 xml:space="preserve">Processo Licitatório nº </w:t>
      </w:r>
      <w:r>
        <w:rPr>
          <w:rFonts w:asciiTheme="minorHAnsi" w:hAnsiTheme="minorHAnsi"/>
          <w:b/>
          <w:sz w:val="24"/>
          <w:szCs w:val="24"/>
        </w:rPr>
        <w:t>1710</w:t>
      </w:r>
      <w:r w:rsidRPr="00154252">
        <w:rPr>
          <w:rFonts w:asciiTheme="minorHAnsi" w:hAnsiTheme="minorHAnsi"/>
          <w:b/>
          <w:sz w:val="24"/>
          <w:szCs w:val="24"/>
        </w:rPr>
        <w:t>/2021</w:t>
      </w:r>
    </w:p>
    <w:p w14:paraId="1DC802E0" w14:textId="77777777" w:rsidR="004024FE" w:rsidRPr="00154252" w:rsidRDefault="004024FE" w:rsidP="004024FE">
      <w:pPr>
        <w:overflowPunct w:val="0"/>
        <w:autoSpaceDE w:val="0"/>
        <w:autoSpaceDN w:val="0"/>
        <w:adjustRightInd w:val="0"/>
        <w:spacing w:after="120"/>
        <w:ind w:left="-142" w:right="-427"/>
        <w:jc w:val="both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 xml:space="preserve">Modalidade Pregão Presencial nº </w:t>
      </w:r>
      <w:r>
        <w:rPr>
          <w:rFonts w:asciiTheme="minorHAnsi" w:hAnsiTheme="minorHAnsi"/>
          <w:b/>
          <w:sz w:val="24"/>
          <w:szCs w:val="24"/>
        </w:rPr>
        <w:t>70</w:t>
      </w:r>
      <w:r w:rsidRPr="00154252">
        <w:rPr>
          <w:rFonts w:asciiTheme="minorHAnsi" w:hAnsiTheme="minorHAnsi"/>
          <w:b/>
          <w:sz w:val="24"/>
          <w:szCs w:val="24"/>
        </w:rPr>
        <w:t>/2021</w:t>
      </w:r>
    </w:p>
    <w:p w14:paraId="1D231602" w14:textId="77777777" w:rsidR="004024FE" w:rsidRPr="00154252" w:rsidRDefault="004024FE" w:rsidP="004024FE">
      <w:pPr>
        <w:pStyle w:val="Corpodetexto2"/>
        <w:jc w:val="both"/>
        <w:rPr>
          <w:rFonts w:asciiTheme="minorHAnsi" w:hAnsiTheme="minorHAnsi"/>
          <w:szCs w:val="24"/>
        </w:rPr>
      </w:pPr>
    </w:p>
    <w:p w14:paraId="660FFAE7" w14:textId="77777777" w:rsidR="004024FE" w:rsidRPr="00154252" w:rsidRDefault="004024FE" w:rsidP="004024FE">
      <w:pPr>
        <w:pStyle w:val="Corpodetexto2"/>
        <w:jc w:val="both"/>
        <w:rPr>
          <w:rFonts w:asciiTheme="minorHAnsi" w:hAnsiTheme="minorHAnsi"/>
          <w:szCs w:val="24"/>
        </w:rPr>
      </w:pPr>
      <w:r w:rsidRPr="00154252">
        <w:rPr>
          <w:rFonts w:asciiTheme="minorHAnsi" w:hAnsiTheme="minorHAnsi"/>
          <w:szCs w:val="24"/>
        </w:rPr>
        <w:t xml:space="preserve">O Município de </w:t>
      </w:r>
      <w:r>
        <w:rPr>
          <w:rFonts w:asciiTheme="minorHAnsi" w:hAnsiTheme="minorHAnsi"/>
          <w:szCs w:val="24"/>
        </w:rPr>
        <w:t>Romelândia</w:t>
      </w:r>
      <w:r w:rsidRPr="00154252">
        <w:rPr>
          <w:rFonts w:asciiTheme="minorHAnsi" w:hAnsiTheme="minorHAnsi"/>
          <w:szCs w:val="24"/>
        </w:rPr>
        <w:t xml:space="preserve">/SC, torna público aos interessados que se encontra publicada a presente ERRATA decorrente do </w:t>
      </w:r>
      <w:r w:rsidRPr="00154252">
        <w:rPr>
          <w:rFonts w:asciiTheme="minorHAnsi" w:hAnsiTheme="minorHAnsi"/>
          <w:b/>
          <w:szCs w:val="24"/>
        </w:rPr>
        <w:t xml:space="preserve">PROCESSO </w:t>
      </w:r>
      <w:r>
        <w:rPr>
          <w:rFonts w:asciiTheme="minorHAnsi" w:hAnsiTheme="minorHAnsi"/>
          <w:b/>
          <w:szCs w:val="24"/>
        </w:rPr>
        <w:t>1710</w:t>
      </w:r>
      <w:r w:rsidRPr="00154252">
        <w:rPr>
          <w:rFonts w:asciiTheme="minorHAnsi" w:hAnsiTheme="minorHAnsi"/>
          <w:b/>
          <w:szCs w:val="24"/>
        </w:rPr>
        <w:t>/2021</w:t>
      </w:r>
      <w:r w:rsidRPr="00154252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PP 70/2021, </w:t>
      </w:r>
      <w:r w:rsidRPr="00154252">
        <w:rPr>
          <w:rFonts w:asciiTheme="minorHAnsi" w:hAnsiTheme="minorHAnsi"/>
          <w:szCs w:val="24"/>
        </w:rPr>
        <w:t xml:space="preserve">visando: </w:t>
      </w:r>
    </w:p>
    <w:p w14:paraId="0E196842" w14:textId="77777777" w:rsidR="004024FE" w:rsidRPr="00154252" w:rsidRDefault="004024FE" w:rsidP="004024FE">
      <w:pPr>
        <w:pStyle w:val="Corpodetexto2"/>
        <w:jc w:val="both"/>
        <w:rPr>
          <w:rFonts w:asciiTheme="minorHAnsi" w:hAnsiTheme="minorHAnsi"/>
          <w:szCs w:val="24"/>
        </w:rPr>
      </w:pPr>
    </w:p>
    <w:p w14:paraId="36D409B2" w14:textId="41ACB1A2" w:rsidR="004024FE" w:rsidRPr="004024FE" w:rsidRDefault="004024FE" w:rsidP="004024FE">
      <w:pPr>
        <w:pStyle w:val="Corpodetexto2"/>
        <w:jc w:val="both"/>
        <w:rPr>
          <w:rFonts w:asciiTheme="minorHAnsi" w:hAnsiTheme="minorHAnsi"/>
          <w:b/>
          <w:szCs w:val="24"/>
        </w:rPr>
      </w:pPr>
      <w:r w:rsidRPr="003F020A">
        <w:rPr>
          <w:rFonts w:asciiTheme="minorHAnsi" w:hAnsiTheme="minorHAnsi"/>
          <w:b/>
          <w:szCs w:val="24"/>
        </w:rPr>
        <w:t>A PRESENTE LICITAÇÃO VISA AQUISIÇÃO DE UMA CAIXA DE CAMBIO PARA O CAMINHÃO PLACA LWZ 5639, PERTENCENTE A SECRETARIA MUNICIPAL DE AGRICULTURA, CONFORME ESPECIFICAÇÕES DO EDITAL E SEUS ANEXOS</w:t>
      </w:r>
      <w:r w:rsidRPr="00154252">
        <w:rPr>
          <w:rFonts w:asciiTheme="minorHAnsi" w:hAnsiTheme="minorHAnsi"/>
          <w:b/>
          <w:szCs w:val="24"/>
        </w:rPr>
        <w:t>.</w:t>
      </w:r>
    </w:p>
    <w:p w14:paraId="229CFB44" w14:textId="6E68B31F" w:rsidR="004024FE" w:rsidRPr="00154252" w:rsidRDefault="004024FE" w:rsidP="004024FE">
      <w:pPr>
        <w:pStyle w:val="Corpodetexto2"/>
        <w:jc w:val="both"/>
        <w:rPr>
          <w:rFonts w:asciiTheme="minorHAnsi" w:hAnsiTheme="minorHAnsi"/>
          <w:b/>
          <w:i/>
          <w:szCs w:val="24"/>
        </w:rPr>
      </w:pPr>
      <w:r w:rsidRPr="00154252">
        <w:rPr>
          <w:rFonts w:asciiTheme="minorHAnsi" w:hAnsiTheme="minorHAnsi"/>
          <w:b/>
          <w:i/>
          <w:szCs w:val="24"/>
        </w:rPr>
        <w:t>Onde se lê:</w:t>
      </w:r>
    </w:p>
    <w:p w14:paraId="7B6014AD" w14:textId="77777777" w:rsidR="004024FE" w:rsidRPr="003F020A" w:rsidRDefault="004024FE" w:rsidP="004024FE">
      <w:pPr>
        <w:suppressAutoHyphens/>
        <w:spacing w:before="120" w:after="120"/>
        <w:ind w:right="-427"/>
        <w:contextualSpacing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eastAsia="Garamond" w:hAnsiTheme="minorHAnsi"/>
          <w:b/>
          <w:sz w:val="24"/>
          <w:szCs w:val="24"/>
        </w:rPr>
        <w:t>6.4</w:t>
      </w:r>
      <w:r w:rsidRPr="003F020A">
        <w:rPr>
          <w:rFonts w:asciiTheme="minorHAnsi" w:eastAsia="Garamond" w:hAnsiTheme="minorHAnsi"/>
          <w:b/>
          <w:sz w:val="24"/>
          <w:szCs w:val="24"/>
        </w:rPr>
        <w:t xml:space="preserve">    </w:t>
      </w:r>
      <w:r w:rsidRPr="003F020A">
        <w:rPr>
          <w:rFonts w:asciiTheme="minorHAnsi" w:hAnsiTheme="minorHAnsi"/>
          <w:b/>
          <w:bCs/>
          <w:sz w:val="24"/>
          <w:szCs w:val="24"/>
        </w:rPr>
        <w:t xml:space="preserve">– </w:t>
      </w:r>
      <w:r>
        <w:rPr>
          <w:rFonts w:asciiTheme="minorHAnsi" w:hAnsiTheme="minorHAnsi"/>
          <w:b/>
          <w:bCs/>
          <w:sz w:val="24"/>
          <w:szCs w:val="24"/>
        </w:rPr>
        <w:t xml:space="preserve">Documentação relativa á </w:t>
      </w:r>
    </w:p>
    <w:p w14:paraId="30061ACC" w14:textId="77777777" w:rsidR="004024FE" w:rsidRPr="00154252" w:rsidRDefault="004024FE" w:rsidP="004024FE">
      <w:pPr>
        <w:pStyle w:val="PargrafodaLista"/>
        <w:spacing w:before="120" w:after="120"/>
        <w:ind w:left="284" w:right="-427"/>
        <w:jc w:val="both"/>
        <w:rPr>
          <w:bCs/>
          <w:sz w:val="24"/>
          <w:szCs w:val="24"/>
        </w:rPr>
      </w:pPr>
    </w:p>
    <w:p w14:paraId="753ED7F4" w14:textId="77777777" w:rsidR="004024FE" w:rsidRPr="00D65FCE" w:rsidRDefault="004024FE" w:rsidP="004024FE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D65FCE">
        <w:rPr>
          <w:rFonts w:ascii="Bookman Old Style" w:hAnsi="Bookman Old Style"/>
          <w:sz w:val="20"/>
        </w:rPr>
        <w:t>Certificado comprovando que a empresa cumpre os requisitos estabelecidos na norma ABNT 13032, através de um</w:t>
      </w:r>
      <w:r w:rsidRPr="00D65FCE">
        <w:rPr>
          <w:rFonts w:ascii="Bookman Old Style" w:hAnsi="Bookman Old Style"/>
          <w:spacing w:val="1"/>
          <w:sz w:val="20"/>
        </w:rPr>
        <w:t xml:space="preserve"> </w:t>
      </w:r>
      <w:r w:rsidRPr="00D65FCE">
        <w:rPr>
          <w:rFonts w:ascii="Bookman Old Style" w:hAnsi="Bookman Old Style"/>
          <w:sz w:val="20"/>
        </w:rPr>
        <w:t>Conselho ou</w:t>
      </w:r>
      <w:r w:rsidRPr="00D65FCE">
        <w:rPr>
          <w:rFonts w:ascii="Bookman Old Style" w:hAnsi="Bookman Old Style"/>
          <w:spacing w:val="-1"/>
          <w:sz w:val="20"/>
        </w:rPr>
        <w:t xml:space="preserve"> </w:t>
      </w:r>
      <w:r w:rsidRPr="00D65FCE">
        <w:rPr>
          <w:rFonts w:ascii="Bookman Old Style" w:hAnsi="Bookman Old Style"/>
          <w:sz w:val="20"/>
        </w:rPr>
        <w:t>Entidade que ateste sua capacidade</w:t>
      </w:r>
      <w:r w:rsidRPr="00D65FCE">
        <w:rPr>
          <w:rFonts w:ascii="Bookman Old Style" w:hAnsi="Bookman Old Style"/>
          <w:spacing w:val="-1"/>
          <w:sz w:val="20"/>
        </w:rPr>
        <w:t xml:space="preserve"> </w:t>
      </w:r>
      <w:r w:rsidRPr="00D65FCE">
        <w:rPr>
          <w:rFonts w:ascii="Bookman Old Style" w:hAnsi="Bookman Old Style"/>
          <w:sz w:val="20"/>
        </w:rPr>
        <w:t>técnica;</w:t>
      </w:r>
    </w:p>
    <w:p w14:paraId="06EF8F4D" w14:textId="77777777" w:rsidR="004024FE" w:rsidRPr="00D65FCE" w:rsidRDefault="004024FE" w:rsidP="004024FE">
      <w:pPr>
        <w:ind w:left="-142"/>
        <w:jc w:val="both"/>
        <w:rPr>
          <w:rFonts w:ascii="Bookman Old Style" w:hAnsi="Bookman Old Style"/>
          <w:sz w:val="24"/>
          <w:szCs w:val="24"/>
        </w:rPr>
      </w:pPr>
      <w:r w:rsidRPr="00D65FCE">
        <w:rPr>
          <w:rFonts w:ascii="Bookman Old Style" w:hAnsi="Bookman Old Style"/>
          <w:b/>
          <w:sz w:val="24"/>
          <w:szCs w:val="24"/>
        </w:rPr>
        <w:t xml:space="preserve">b) </w:t>
      </w:r>
      <w:r w:rsidRPr="00D65FCE">
        <w:rPr>
          <w:rFonts w:ascii="Bookman Old Style" w:hAnsi="Bookman Old Style"/>
          <w:spacing w:val="-1"/>
        </w:rPr>
        <w:t>Comprovante</w:t>
      </w:r>
      <w:r w:rsidRPr="00D65FCE">
        <w:rPr>
          <w:rFonts w:ascii="Bookman Old Style" w:hAnsi="Bookman Old Style"/>
          <w:spacing w:val="-9"/>
        </w:rPr>
        <w:t xml:space="preserve"> </w:t>
      </w:r>
      <w:r w:rsidRPr="00D65FCE">
        <w:rPr>
          <w:rFonts w:ascii="Bookman Old Style" w:hAnsi="Bookman Old Style"/>
        </w:rPr>
        <w:t>de</w:t>
      </w:r>
      <w:r w:rsidRPr="00D65FCE">
        <w:rPr>
          <w:rFonts w:ascii="Bookman Old Style" w:hAnsi="Bookman Old Style"/>
          <w:spacing w:val="-8"/>
        </w:rPr>
        <w:t xml:space="preserve"> </w:t>
      </w:r>
      <w:r w:rsidRPr="00D65FCE">
        <w:rPr>
          <w:rFonts w:ascii="Bookman Old Style" w:hAnsi="Bookman Old Style"/>
        </w:rPr>
        <w:t>inscrição</w:t>
      </w:r>
      <w:r w:rsidRPr="00D65FCE">
        <w:rPr>
          <w:rFonts w:ascii="Bookman Old Style" w:hAnsi="Bookman Old Style"/>
          <w:spacing w:val="-8"/>
        </w:rPr>
        <w:t xml:space="preserve"> </w:t>
      </w:r>
      <w:r w:rsidRPr="00D65FCE">
        <w:rPr>
          <w:rFonts w:ascii="Bookman Old Style" w:hAnsi="Bookman Old Style"/>
        </w:rPr>
        <w:t>no</w:t>
      </w:r>
      <w:r w:rsidRPr="00D65FCE">
        <w:rPr>
          <w:rFonts w:ascii="Bookman Old Style" w:hAnsi="Bookman Old Style"/>
          <w:spacing w:val="-7"/>
        </w:rPr>
        <w:t xml:space="preserve"> </w:t>
      </w:r>
      <w:r w:rsidRPr="00D65FCE">
        <w:rPr>
          <w:rFonts w:ascii="Bookman Old Style" w:hAnsi="Bookman Old Style"/>
        </w:rPr>
        <w:t>Cadastro</w:t>
      </w:r>
      <w:r w:rsidRPr="00D65FCE">
        <w:rPr>
          <w:rFonts w:ascii="Bookman Old Style" w:hAnsi="Bookman Old Style"/>
          <w:spacing w:val="-7"/>
        </w:rPr>
        <w:t xml:space="preserve"> </w:t>
      </w:r>
      <w:r w:rsidRPr="00D65FCE">
        <w:rPr>
          <w:rFonts w:ascii="Bookman Old Style" w:hAnsi="Bookman Old Style"/>
        </w:rPr>
        <w:t>Nacional</w:t>
      </w:r>
      <w:r w:rsidRPr="00D65FCE">
        <w:rPr>
          <w:rFonts w:ascii="Bookman Old Style" w:hAnsi="Bookman Old Style"/>
          <w:spacing w:val="-9"/>
        </w:rPr>
        <w:t xml:space="preserve"> </w:t>
      </w:r>
      <w:r w:rsidRPr="00D65FCE">
        <w:rPr>
          <w:rFonts w:ascii="Bookman Old Style" w:hAnsi="Bookman Old Style"/>
        </w:rPr>
        <w:t>de</w:t>
      </w:r>
      <w:r w:rsidRPr="00D65FCE">
        <w:rPr>
          <w:rFonts w:ascii="Bookman Old Style" w:hAnsi="Bookman Old Style"/>
          <w:spacing w:val="-8"/>
        </w:rPr>
        <w:t xml:space="preserve"> </w:t>
      </w:r>
      <w:r w:rsidRPr="00D65FCE">
        <w:rPr>
          <w:rFonts w:ascii="Bookman Old Style" w:hAnsi="Bookman Old Style"/>
        </w:rPr>
        <w:t>Pessoa</w:t>
      </w:r>
      <w:r w:rsidRPr="00D65FCE">
        <w:rPr>
          <w:rFonts w:ascii="Bookman Old Style" w:hAnsi="Bookman Old Style"/>
          <w:spacing w:val="-8"/>
        </w:rPr>
        <w:t xml:space="preserve"> </w:t>
      </w:r>
      <w:r w:rsidRPr="00D65FCE">
        <w:rPr>
          <w:rFonts w:ascii="Bookman Old Style" w:hAnsi="Bookman Old Style"/>
        </w:rPr>
        <w:t>Jurídica</w:t>
      </w:r>
      <w:r w:rsidRPr="00D65FCE">
        <w:rPr>
          <w:rFonts w:ascii="Bookman Old Style" w:hAnsi="Bookman Old Style"/>
          <w:spacing w:val="-9"/>
        </w:rPr>
        <w:t xml:space="preserve"> </w:t>
      </w:r>
      <w:r w:rsidRPr="00D65FCE">
        <w:rPr>
          <w:rFonts w:ascii="Bookman Old Style" w:hAnsi="Bookman Old Style"/>
        </w:rPr>
        <w:t>(CNPJ),</w:t>
      </w:r>
      <w:r w:rsidRPr="00D65FCE">
        <w:rPr>
          <w:rFonts w:ascii="Bookman Old Style" w:hAnsi="Bookman Old Style"/>
          <w:spacing w:val="-8"/>
        </w:rPr>
        <w:t xml:space="preserve"> </w:t>
      </w:r>
      <w:r w:rsidRPr="00D65FCE">
        <w:rPr>
          <w:rFonts w:ascii="Bookman Old Style" w:hAnsi="Bookman Old Style"/>
        </w:rPr>
        <w:t>com</w:t>
      </w:r>
      <w:r w:rsidRPr="00D65FCE">
        <w:rPr>
          <w:rFonts w:ascii="Bookman Old Style" w:hAnsi="Bookman Old Style"/>
          <w:spacing w:val="-12"/>
        </w:rPr>
        <w:t xml:space="preserve"> </w:t>
      </w:r>
      <w:r w:rsidRPr="00D65FCE">
        <w:rPr>
          <w:rFonts w:ascii="Bookman Old Style" w:hAnsi="Bookman Old Style"/>
        </w:rPr>
        <w:t>CNAE</w:t>
      </w:r>
      <w:r w:rsidRPr="00D65FCE">
        <w:rPr>
          <w:rFonts w:ascii="Bookman Old Style" w:hAnsi="Bookman Old Style"/>
          <w:spacing w:val="-6"/>
        </w:rPr>
        <w:t xml:space="preserve"> </w:t>
      </w:r>
      <w:r w:rsidRPr="00D65FCE">
        <w:rPr>
          <w:rFonts w:ascii="Bookman Old Style" w:hAnsi="Bookman Old Style"/>
        </w:rPr>
        <w:t>compatível</w:t>
      </w:r>
      <w:r w:rsidRPr="00D65FCE">
        <w:rPr>
          <w:rFonts w:ascii="Bookman Old Style" w:hAnsi="Bookman Old Style"/>
          <w:spacing w:val="-8"/>
        </w:rPr>
        <w:t xml:space="preserve"> </w:t>
      </w:r>
      <w:r w:rsidRPr="00D65FCE">
        <w:rPr>
          <w:rFonts w:ascii="Bookman Old Style" w:hAnsi="Bookman Old Style"/>
        </w:rPr>
        <w:t>com</w:t>
      </w:r>
      <w:r w:rsidRPr="00D65FCE">
        <w:rPr>
          <w:rFonts w:ascii="Bookman Old Style" w:hAnsi="Bookman Old Style"/>
          <w:spacing w:val="-10"/>
        </w:rPr>
        <w:t xml:space="preserve"> </w:t>
      </w:r>
      <w:r w:rsidRPr="00D65FCE">
        <w:rPr>
          <w:rFonts w:ascii="Bookman Old Style" w:hAnsi="Bookman Old Style"/>
        </w:rPr>
        <w:t>o</w:t>
      </w:r>
      <w:r w:rsidRPr="00D65FCE">
        <w:rPr>
          <w:rFonts w:ascii="Bookman Old Style" w:hAnsi="Bookman Old Style"/>
          <w:spacing w:val="-8"/>
        </w:rPr>
        <w:t xml:space="preserve"> </w:t>
      </w:r>
      <w:r w:rsidRPr="00D65FCE">
        <w:rPr>
          <w:rFonts w:ascii="Bookman Old Style" w:hAnsi="Bookman Old Style"/>
        </w:rPr>
        <w:t>objeto</w:t>
      </w:r>
      <w:r w:rsidRPr="00D65FCE">
        <w:rPr>
          <w:rFonts w:ascii="Bookman Old Style" w:hAnsi="Bookman Old Style"/>
          <w:spacing w:val="-7"/>
        </w:rPr>
        <w:t xml:space="preserve"> </w:t>
      </w:r>
      <w:r w:rsidRPr="00D65FCE">
        <w:rPr>
          <w:rFonts w:ascii="Bookman Old Style" w:hAnsi="Bookman Old Style"/>
        </w:rPr>
        <w:t>licitado;</w:t>
      </w:r>
    </w:p>
    <w:p w14:paraId="2F592091" w14:textId="77777777" w:rsidR="004024FE" w:rsidRPr="00D65FCE" w:rsidRDefault="004024FE" w:rsidP="004024FE">
      <w:pPr>
        <w:pStyle w:val="PargrafodaLista"/>
        <w:ind w:left="-142"/>
        <w:jc w:val="both"/>
        <w:rPr>
          <w:rFonts w:ascii="Bookman Old Style" w:hAnsi="Bookman Old Style"/>
          <w:sz w:val="24"/>
          <w:szCs w:val="24"/>
        </w:rPr>
      </w:pPr>
    </w:p>
    <w:p w14:paraId="094318DF" w14:textId="77777777" w:rsidR="004024FE" w:rsidRPr="00D65FCE" w:rsidRDefault="004024FE" w:rsidP="004024FE">
      <w:pPr>
        <w:jc w:val="both"/>
        <w:rPr>
          <w:rFonts w:ascii="Bookman Old Style" w:hAnsi="Bookman Old Style"/>
          <w:sz w:val="24"/>
          <w:szCs w:val="24"/>
        </w:rPr>
      </w:pPr>
      <w:r w:rsidRPr="00D65FCE">
        <w:rPr>
          <w:rFonts w:ascii="Bookman Old Style" w:hAnsi="Bookman Old Style"/>
          <w:b/>
          <w:bCs/>
          <w:sz w:val="24"/>
          <w:szCs w:val="24"/>
        </w:rPr>
        <w:t>c)</w:t>
      </w:r>
      <w:r w:rsidRPr="00D65FCE">
        <w:rPr>
          <w:rFonts w:ascii="Bookman Old Style" w:hAnsi="Bookman Old Style"/>
          <w:sz w:val="24"/>
          <w:szCs w:val="24"/>
        </w:rPr>
        <w:t xml:space="preserve"> Comprovante que a empresa possui engenheiro mecânico responsável pelos serviços acompanhado de certidão de Pessoa </w:t>
      </w:r>
      <w:proofErr w:type="spellStart"/>
      <w:r w:rsidRPr="00D65FCE">
        <w:rPr>
          <w:rFonts w:ascii="Bookman Old Style" w:hAnsi="Bookman Old Style"/>
          <w:sz w:val="24"/>
          <w:szCs w:val="24"/>
        </w:rPr>
        <w:t>Fisica</w:t>
      </w:r>
      <w:proofErr w:type="spellEnd"/>
      <w:r w:rsidRPr="00D65FCE">
        <w:rPr>
          <w:rFonts w:ascii="Bookman Old Style" w:hAnsi="Bookman Old Style"/>
          <w:sz w:val="24"/>
          <w:szCs w:val="24"/>
        </w:rPr>
        <w:t xml:space="preserve"> no conselho regional de engenharia arquitetura e agronomia-CREA, dentro do seu prazo de validade, do profissional responsável habilitado para o objeto desta licitação e a certidão do CREA da empresa dentro do seu prazo de validade;</w:t>
      </w:r>
    </w:p>
    <w:p w14:paraId="6E1DCD58" w14:textId="77777777" w:rsidR="004024FE" w:rsidRPr="00154252" w:rsidRDefault="004024FE" w:rsidP="004024F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d) os serviços desta licitação não poderão ser terceirizados</w:t>
      </w:r>
    </w:p>
    <w:p w14:paraId="085B9ADD" w14:textId="77777777" w:rsidR="004024FE" w:rsidRPr="00154252" w:rsidRDefault="004024FE" w:rsidP="004024FE">
      <w:pPr>
        <w:spacing w:line="0" w:lineRule="atLeast"/>
        <w:ind w:left="-284" w:right="-40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28CD7E08" w14:textId="77777777" w:rsidR="004024FE" w:rsidRDefault="004024FE" w:rsidP="004024FE">
      <w:pPr>
        <w:pStyle w:val="PargrafodaLista"/>
        <w:ind w:left="-142"/>
        <w:jc w:val="both"/>
        <w:rPr>
          <w:b/>
          <w:sz w:val="24"/>
          <w:szCs w:val="24"/>
        </w:rPr>
      </w:pPr>
    </w:p>
    <w:p w14:paraId="3D50C75C" w14:textId="2AE4DBB5" w:rsidR="004024FE" w:rsidRDefault="004024FE" w:rsidP="004024FE">
      <w:pPr>
        <w:pStyle w:val="PargrafodaLista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Decide-se:</w:t>
      </w:r>
    </w:p>
    <w:p w14:paraId="5EFCDB4D" w14:textId="77777777" w:rsidR="004024FE" w:rsidRDefault="004024FE" w:rsidP="004024FE">
      <w:pPr>
        <w:pStyle w:val="PargrafodaLista"/>
        <w:ind w:left="-142"/>
        <w:jc w:val="both"/>
        <w:rPr>
          <w:b/>
          <w:sz w:val="24"/>
          <w:szCs w:val="24"/>
        </w:rPr>
      </w:pPr>
    </w:p>
    <w:p w14:paraId="257612BC" w14:textId="5C365196" w:rsidR="004024FE" w:rsidRDefault="004024FE" w:rsidP="004024FE">
      <w:pPr>
        <w:pStyle w:val="PargrafodaLista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Excluir todo o te</w:t>
      </w:r>
      <w:r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to do edital, tendo em vista que as peças aqui solicitadas </w:t>
      </w:r>
      <w:r>
        <w:rPr>
          <w:b/>
          <w:sz w:val="24"/>
          <w:szCs w:val="24"/>
        </w:rPr>
        <w:t xml:space="preserve">para </w:t>
      </w:r>
      <w:r>
        <w:rPr>
          <w:b/>
          <w:sz w:val="24"/>
          <w:szCs w:val="24"/>
        </w:rPr>
        <w:t>compra, não são originais ou genuínas e sim paralelas, dispensando dessa forma essa exigência. Bem como a letra “C”, fica dispensado engenheiro mecânico pelo motivo de que a referida peça será montada no caminhão, pelo mecânico do quadro de pessoal desta prefeitura.</w:t>
      </w:r>
    </w:p>
    <w:p w14:paraId="3DB97024" w14:textId="77777777" w:rsidR="004024FE" w:rsidRPr="00154252" w:rsidRDefault="004024FE" w:rsidP="004024FE">
      <w:pPr>
        <w:pStyle w:val="PargrafodaLista"/>
        <w:ind w:left="-142"/>
        <w:jc w:val="both"/>
        <w:rPr>
          <w:b/>
          <w:sz w:val="24"/>
          <w:szCs w:val="24"/>
        </w:rPr>
      </w:pPr>
    </w:p>
    <w:p w14:paraId="0E0FF79D" w14:textId="77777777" w:rsidR="004024FE" w:rsidRPr="002F3FAE" w:rsidRDefault="004024FE" w:rsidP="004024FE">
      <w:pPr>
        <w:pStyle w:val="PargrafodaLista"/>
        <w:ind w:left="-142"/>
        <w:jc w:val="both"/>
        <w:rPr>
          <w:sz w:val="24"/>
          <w:szCs w:val="24"/>
        </w:rPr>
      </w:pPr>
      <w:r w:rsidRPr="00154252">
        <w:rPr>
          <w:sz w:val="24"/>
          <w:szCs w:val="24"/>
        </w:rPr>
        <w:t>Tal alteração tem em vista que</w:t>
      </w:r>
      <w:r w:rsidRPr="00154252">
        <w:rPr>
          <w:b/>
          <w:sz w:val="24"/>
          <w:szCs w:val="24"/>
        </w:rPr>
        <w:t xml:space="preserve"> </w:t>
      </w:r>
      <w:r w:rsidRPr="00154252">
        <w:rPr>
          <w:sz w:val="24"/>
          <w:szCs w:val="24"/>
        </w:rPr>
        <w:t xml:space="preserve">“A Administração pode anular seus próprios atos, quando eivados de vícios que os tornem ilegais, porque deles não se originam direitos; ou revogá-los, por motivo de conveniência ou oportunidade, respeitados os direitos </w:t>
      </w:r>
      <w:r w:rsidRPr="002F3FAE">
        <w:rPr>
          <w:sz w:val="24"/>
          <w:szCs w:val="24"/>
        </w:rPr>
        <w:t>adquiridos, e ressalvada, em todos os casos, a apreciação judicial”.</w:t>
      </w:r>
    </w:p>
    <w:p w14:paraId="159AF00B" w14:textId="77777777" w:rsidR="004024FE" w:rsidRPr="00154252" w:rsidRDefault="004024FE" w:rsidP="004024FE">
      <w:pPr>
        <w:pStyle w:val="PargrafodaLista"/>
        <w:ind w:left="-142"/>
        <w:jc w:val="both"/>
        <w:rPr>
          <w:sz w:val="24"/>
          <w:szCs w:val="24"/>
        </w:rPr>
      </w:pPr>
      <w:r w:rsidRPr="00154252">
        <w:rPr>
          <w:sz w:val="24"/>
          <w:szCs w:val="24"/>
        </w:rPr>
        <w:t xml:space="preserve">  </w:t>
      </w:r>
    </w:p>
    <w:p w14:paraId="73F79DB3" w14:textId="77777777" w:rsidR="004024FE" w:rsidRPr="00154252" w:rsidRDefault="004024FE" w:rsidP="004024FE">
      <w:pPr>
        <w:pStyle w:val="PargrafodaLista"/>
        <w:ind w:left="-142" w:firstLine="850"/>
        <w:jc w:val="both"/>
        <w:rPr>
          <w:color w:val="0070C0"/>
          <w:sz w:val="24"/>
          <w:szCs w:val="24"/>
        </w:rPr>
      </w:pPr>
      <w:r w:rsidRPr="00154252">
        <w:rPr>
          <w:sz w:val="24"/>
          <w:szCs w:val="24"/>
        </w:rPr>
        <w:t xml:space="preserve">A Súmula 473 foi editada em 3 de outubro de 1969. É uma das mais conhecidas súmulas de Direito Administrativo, porque reforça o poder de </w:t>
      </w:r>
      <w:r w:rsidRPr="00154252">
        <w:rPr>
          <w:rStyle w:val="Forte"/>
        </w:rPr>
        <w:t>autotutela administrativa</w:t>
      </w:r>
      <w:r w:rsidRPr="00154252">
        <w:rPr>
          <w:sz w:val="24"/>
          <w:szCs w:val="24"/>
        </w:rPr>
        <w:t xml:space="preserve">, segundo o qual se a Administração pode agir de ofício, sem a necessidade de autorização prévia do Poder Judiciário, ela também poderá </w:t>
      </w:r>
      <w:r w:rsidRPr="00154252">
        <w:rPr>
          <w:rStyle w:val="Forte"/>
        </w:rPr>
        <w:t>rever</w:t>
      </w:r>
      <w:r w:rsidRPr="00154252">
        <w:rPr>
          <w:sz w:val="24"/>
          <w:szCs w:val="24"/>
        </w:rPr>
        <w:t xml:space="preserve"> seus atos de ofício. </w:t>
      </w:r>
      <w:hyperlink r:id="rId8" w:history="1">
        <w:r w:rsidRPr="00154252">
          <w:rPr>
            <w:rStyle w:val="Hyperlink"/>
            <w:sz w:val="24"/>
            <w:szCs w:val="24"/>
          </w:rPr>
          <w:t>https://direitoadm.com.br/38-sumula-473stf/</w:t>
        </w:r>
      </w:hyperlink>
      <w:r w:rsidRPr="00154252">
        <w:rPr>
          <w:color w:val="0070C0"/>
          <w:sz w:val="24"/>
          <w:szCs w:val="24"/>
        </w:rPr>
        <w:t xml:space="preserve"> </w:t>
      </w:r>
    </w:p>
    <w:p w14:paraId="7D69D5B5" w14:textId="77777777" w:rsidR="004024FE" w:rsidRPr="00154252" w:rsidRDefault="004024FE" w:rsidP="004024FE">
      <w:pPr>
        <w:pStyle w:val="PargrafodaLista"/>
        <w:ind w:left="-142"/>
        <w:jc w:val="both"/>
        <w:rPr>
          <w:sz w:val="24"/>
          <w:szCs w:val="24"/>
        </w:rPr>
      </w:pPr>
    </w:p>
    <w:p w14:paraId="6038805B" w14:textId="77777777" w:rsidR="004024FE" w:rsidRPr="00154252" w:rsidRDefault="004024FE" w:rsidP="004024FE">
      <w:pPr>
        <w:pStyle w:val="PargrafodaLista"/>
        <w:ind w:left="-142"/>
        <w:jc w:val="both"/>
        <w:rPr>
          <w:sz w:val="24"/>
          <w:szCs w:val="24"/>
        </w:rPr>
      </w:pPr>
    </w:p>
    <w:p w14:paraId="72A109C8" w14:textId="032032F5" w:rsidR="004024FE" w:rsidRPr="00154252" w:rsidRDefault="004024FE" w:rsidP="004024FE">
      <w:pPr>
        <w:pStyle w:val="PargrafodaLista"/>
        <w:ind w:left="-142"/>
        <w:jc w:val="both"/>
        <w:rPr>
          <w:sz w:val="24"/>
          <w:szCs w:val="24"/>
        </w:rPr>
      </w:pPr>
      <w:r w:rsidRPr="00154252">
        <w:rPr>
          <w:sz w:val="24"/>
          <w:szCs w:val="24"/>
        </w:rPr>
        <w:t xml:space="preserve">As demais </w:t>
      </w:r>
      <w:r w:rsidRPr="00154252">
        <w:rPr>
          <w:sz w:val="24"/>
          <w:szCs w:val="24"/>
        </w:rPr>
        <w:t>cláusulas</w:t>
      </w:r>
      <w:r w:rsidRPr="00154252">
        <w:rPr>
          <w:sz w:val="24"/>
          <w:szCs w:val="24"/>
        </w:rPr>
        <w:t xml:space="preserve"> e condições permanecem inalteradas.</w:t>
      </w:r>
      <w:r>
        <w:rPr>
          <w:sz w:val="24"/>
          <w:szCs w:val="24"/>
        </w:rPr>
        <w:t xml:space="preserve"> </w:t>
      </w:r>
    </w:p>
    <w:p w14:paraId="27013EFC" w14:textId="77777777" w:rsidR="004024FE" w:rsidRPr="00154252" w:rsidRDefault="004024FE" w:rsidP="004024FE">
      <w:pPr>
        <w:pStyle w:val="PargrafodaLista"/>
        <w:ind w:left="-142"/>
        <w:jc w:val="both"/>
        <w:rPr>
          <w:sz w:val="24"/>
          <w:szCs w:val="24"/>
        </w:rPr>
      </w:pPr>
    </w:p>
    <w:p w14:paraId="75DA10CD" w14:textId="77777777" w:rsidR="004024FE" w:rsidRPr="00154252" w:rsidRDefault="004024FE" w:rsidP="004024FE">
      <w:pPr>
        <w:pStyle w:val="PargrafodaLista"/>
        <w:ind w:left="-142"/>
        <w:jc w:val="both"/>
        <w:rPr>
          <w:sz w:val="24"/>
          <w:szCs w:val="24"/>
        </w:rPr>
      </w:pPr>
      <w:r w:rsidRPr="00154252">
        <w:rPr>
          <w:sz w:val="24"/>
          <w:szCs w:val="24"/>
        </w:rPr>
        <w:t xml:space="preserve">Santa Terezinha do Progresso/SC, </w:t>
      </w:r>
      <w:r>
        <w:rPr>
          <w:sz w:val="24"/>
          <w:szCs w:val="24"/>
        </w:rPr>
        <w:t>23 de novembro de 2021.</w:t>
      </w:r>
    </w:p>
    <w:p w14:paraId="49C37EB6" w14:textId="77777777" w:rsidR="004024FE" w:rsidRPr="00154252" w:rsidRDefault="004024FE" w:rsidP="004024FE">
      <w:pPr>
        <w:pStyle w:val="PargrafodaLista"/>
        <w:ind w:left="-142"/>
        <w:jc w:val="both"/>
        <w:rPr>
          <w:sz w:val="24"/>
          <w:szCs w:val="24"/>
        </w:rPr>
      </w:pPr>
    </w:p>
    <w:p w14:paraId="6BE0D7DE" w14:textId="77777777" w:rsidR="004024FE" w:rsidRDefault="004024FE" w:rsidP="004024FE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14:paraId="2BC651FE" w14:textId="77777777" w:rsidR="004024FE" w:rsidRPr="00154252" w:rsidRDefault="004024FE" w:rsidP="004024FE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14:paraId="724437F1" w14:textId="77777777" w:rsidR="004024FE" w:rsidRPr="00D359EB" w:rsidRDefault="004024FE" w:rsidP="004024F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ELENICE E. PORSCH</w:t>
      </w:r>
    </w:p>
    <w:p w14:paraId="3E22FB02" w14:textId="192779FB" w:rsidR="004024FE" w:rsidRPr="00D359EB" w:rsidRDefault="004024FE" w:rsidP="004024F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Pregoeira Oficial do Município.</w:t>
      </w:r>
    </w:p>
    <w:p w14:paraId="5F044947" w14:textId="77777777" w:rsidR="004024FE" w:rsidRDefault="004024FE" w:rsidP="004024F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27C028F" w14:textId="77777777" w:rsidR="004024FE" w:rsidRDefault="004024FE" w:rsidP="004024F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A7AF2A8" w14:textId="77777777" w:rsidR="004024FE" w:rsidRPr="00D359EB" w:rsidRDefault="004024FE" w:rsidP="004024F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9BBCE2E" w14:textId="77777777" w:rsidR="004024FE" w:rsidRPr="00D359EB" w:rsidRDefault="004024FE" w:rsidP="004024F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JUAREZ FURTADO</w:t>
      </w:r>
    </w:p>
    <w:p w14:paraId="44E18890" w14:textId="77777777" w:rsidR="004024FE" w:rsidRPr="00D359EB" w:rsidRDefault="004024FE" w:rsidP="004024F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PREFEITO MUNICIPAL.</w:t>
      </w:r>
    </w:p>
    <w:p w14:paraId="09FDACD9" w14:textId="2D4B3B9C" w:rsidR="00E515B1" w:rsidRPr="004024FE" w:rsidRDefault="00E515B1" w:rsidP="004024FE">
      <w:pPr>
        <w:jc w:val="both"/>
      </w:pPr>
    </w:p>
    <w:sectPr w:rsidR="00E515B1" w:rsidRPr="004024FE" w:rsidSect="00585FF2">
      <w:headerReference w:type="even" r:id="rId9"/>
      <w:headerReference w:type="default" r:id="rId10"/>
      <w:headerReference w:type="first" r:id="rId11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B365" w14:textId="77777777" w:rsidR="003A0C0F" w:rsidRDefault="003A0C0F" w:rsidP="00585FF2">
      <w:pPr>
        <w:spacing w:after="0" w:line="240" w:lineRule="auto"/>
      </w:pPr>
      <w:r>
        <w:separator/>
      </w:r>
    </w:p>
  </w:endnote>
  <w:endnote w:type="continuationSeparator" w:id="0">
    <w:p w14:paraId="6683E8A7" w14:textId="77777777" w:rsidR="003A0C0F" w:rsidRDefault="003A0C0F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DD26" w14:textId="77777777" w:rsidR="003A0C0F" w:rsidRDefault="003A0C0F" w:rsidP="00585FF2">
      <w:pPr>
        <w:spacing w:after="0" w:line="240" w:lineRule="auto"/>
      </w:pPr>
      <w:r>
        <w:separator/>
      </w:r>
    </w:p>
  </w:footnote>
  <w:footnote w:type="continuationSeparator" w:id="0">
    <w:p w14:paraId="34DD8B88" w14:textId="77777777" w:rsidR="003A0C0F" w:rsidRDefault="003A0C0F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3A0C0F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3A0C0F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3A0C0F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2A3C"/>
    <w:multiLevelType w:val="hybridMultilevel"/>
    <w:tmpl w:val="3FD09DA0"/>
    <w:lvl w:ilvl="0" w:tplc="B23C3652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265957"/>
    <w:rsid w:val="003A0C0F"/>
    <w:rsid w:val="004024FE"/>
    <w:rsid w:val="004A447C"/>
    <w:rsid w:val="00585FF2"/>
    <w:rsid w:val="00650EFD"/>
    <w:rsid w:val="006A7261"/>
    <w:rsid w:val="006F1A26"/>
    <w:rsid w:val="00787248"/>
    <w:rsid w:val="00804271"/>
    <w:rsid w:val="0088177E"/>
    <w:rsid w:val="009667D3"/>
    <w:rsid w:val="009D1D69"/>
    <w:rsid w:val="00AF69E8"/>
    <w:rsid w:val="00BE56D0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024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024FE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4024F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02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itoadm.com.br/38-sumula-473st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2021-10-07T12:35:00Z</cp:lastPrinted>
  <dcterms:created xsi:type="dcterms:W3CDTF">2021-11-24T12:17:00Z</dcterms:created>
  <dcterms:modified xsi:type="dcterms:W3CDTF">2021-11-24T12:17:00Z</dcterms:modified>
</cp:coreProperties>
</file>