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C7E8" w14:textId="77777777" w:rsidR="001841A1" w:rsidRPr="0051352B" w:rsidRDefault="001841A1" w:rsidP="001841A1">
      <w:pPr>
        <w:jc w:val="both"/>
        <w:rPr>
          <w:rFonts w:ascii="Arial" w:hAnsi="Arial" w:cs="Arial"/>
          <w:b/>
          <w:color w:val="000000" w:themeColor="text1"/>
          <w:sz w:val="24"/>
          <w:szCs w:val="24"/>
        </w:rPr>
      </w:pPr>
      <w:r w:rsidRPr="0051352B">
        <w:rPr>
          <w:rFonts w:ascii="Arial" w:hAnsi="Arial" w:cs="Arial"/>
          <w:b/>
          <w:color w:val="000000" w:themeColor="text1"/>
          <w:sz w:val="24"/>
          <w:szCs w:val="24"/>
        </w:rPr>
        <w:t>TERMO DE CONTRATO</w:t>
      </w:r>
    </w:p>
    <w:p w14:paraId="7D52FBB3" w14:textId="77777777" w:rsidR="001841A1" w:rsidRPr="0051352B" w:rsidRDefault="001841A1" w:rsidP="001841A1">
      <w:pPr>
        <w:jc w:val="both"/>
        <w:rPr>
          <w:rFonts w:ascii="Arial" w:hAnsi="Arial" w:cs="Arial"/>
          <w:b/>
          <w:color w:val="000000" w:themeColor="text1"/>
          <w:sz w:val="24"/>
          <w:szCs w:val="24"/>
        </w:rPr>
      </w:pPr>
    </w:p>
    <w:p w14:paraId="738EFBDC" w14:textId="0A74A17C" w:rsidR="001841A1" w:rsidRPr="0051352B" w:rsidRDefault="001841A1" w:rsidP="001841A1">
      <w:pPr>
        <w:jc w:val="both"/>
        <w:rPr>
          <w:rFonts w:ascii="Arial" w:hAnsi="Arial" w:cs="Arial"/>
          <w:b/>
          <w:color w:val="000000" w:themeColor="text1"/>
          <w:sz w:val="24"/>
          <w:szCs w:val="24"/>
        </w:rPr>
      </w:pPr>
      <w:r w:rsidRPr="0051352B">
        <w:rPr>
          <w:rFonts w:ascii="Arial" w:hAnsi="Arial" w:cs="Arial"/>
          <w:b/>
          <w:color w:val="000000" w:themeColor="text1"/>
          <w:sz w:val="24"/>
          <w:szCs w:val="24"/>
        </w:rPr>
        <w:t xml:space="preserve">TERMO DE CONTRATO DE </w:t>
      </w:r>
      <w:r w:rsidRPr="0051352B">
        <w:rPr>
          <w:rFonts w:ascii="Arial" w:hAnsi="Arial" w:cs="Arial"/>
          <w:b/>
          <w:i/>
          <w:color w:val="000000" w:themeColor="text1"/>
          <w:sz w:val="24"/>
          <w:szCs w:val="24"/>
        </w:rPr>
        <w:t>PRESTAÇÃO DE SERVIÇO</w:t>
      </w:r>
      <w:r w:rsidRPr="0051352B">
        <w:rPr>
          <w:rFonts w:ascii="Arial" w:hAnsi="Arial" w:cs="Arial"/>
          <w:b/>
          <w:color w:val="000000" w:themeColor="text1"/>
          <w:sz w:val="24"/>
          <w:szCs w:val="24"/>
        </w:rPr>
        <w:t xml:space="preserve"> Nº </w:t>
      </w:r>
      <w:r>
        <w:rPr>
          <w:rFonts w:ascii="Arial" w:hAnsi="Arial" w:cs="Arial"/>
          <w:b/>
          <w:color w:val="000000" w:themeColor="text1"/>
          <w:sz w:val="24"/>
          <w:szCs w:val="24"/>
        </w:rPr>
        <w:t>22/2022</w:t>
      </w:r>
      <w:r w:rsidRPr="0051352B">
        <w:rPr>
          <w:rFonts w:ascii="Arial" w:hAnsi="Arial" w:cs="Arial"/>
          <w:b/>
          <w:color w:val="000000" w:themeColor="text1"/>
          <w:sz w:val="24"/>
          <w:szCs w:val="24"/>
        </w:rPr>
        <w:t xml:space="preserve"> QUE FAZEM ENTRE SI O</w:t>
      </w:r>
      <w:r>
        <w:rPr>
          <w:rFonts w:ascii="Arial" w:hAnsi="Arial" w:cs="Arial"/>
          <w:b/>
          <w:color w:val="000000" w:themeColor="text1"/>
          <w:sz w:val="24"/>
          <w:szCs w:val="24"/>
        </w:rPr>
        <w:t xml:space="preserve"> MUNICÍPIO DE ROMELÂNDIA </w:t>
      </w:r>
      <w:r w:rsidRPr="0051352B">
        <w:rPr>
          <w:rFonts w:ascii="Arial" w:hAnsi="Arial" w:cs="Arial"/>
          <w:b/>
          <w:color w:val="000000" w:themeColor="text1"/>
          <w:sz w:val="24"/>
          <w:szCs w:val="24"/>
        </w:rPr>
        <w:t xml:space="preserve">E A EMPRESA </w:t>
      </w:r>
      <w:r>
        <w:rPr>
          <w:rFonts w:ascii="Arial" w:hAnsi="Arial" w:cs="Arial"/>
          <w:b/>
          <w:color w:val="000000" w:themeColor="text1"/>
          <w:sz w:val="24"/>
          <w:szCs w:val="24"/>
        </w:rPr>
        <w:t>W. PIROCA ENGENHARIA &amp; CONSTRUÇÕES LTDA ME</w:t>
      </w:r>
    </w:p>
    <w:p w14:paraId="4F610E3F" w14:textId="77777777" w:rsidR="001841A1" w:rsidRPr="0051352B" w:rsidRDefault="001841A1" w:rsidP="001841A1">
      <w:pPr>
        <w:jc w:val="both"/>
        <w:rPr>
          <w:rStyle w:val="RefernciaIntensa"/>
          <w:rFonts w:ascii="Arial" w:hAnsi="Arial" w:cs="Arial"/>
          <w:color w:val="000000" w:themeColor="text1"/>
          <w:sz w:val="24"/>
          <w:szCs w:val="24"/>
        </w:rPr>
      </w:pPr>
    </w:p>
    <w:p w14:paraId="596C734F" w14:textId="4E77C56D" w:rsidR="001841A1" w:rsidRPr="00CF199F" w:rsidRDefault="001841A1" w:rsidP="00CF199F">
      <w:pPr>
        <w:jc w:val="both"/>
        <w:rPr>
          <w:rFonts w:ascii="Arial" w:hAnsi="Arial" w:cs="Arial"/>
          <w:b/>
          <w:color w:val="000000" w:themeColor="text1"/>
          <w:sz w:val="24"/>
          <w:szCs w:val="24"/>
        </w:rPr>
      </w:pPr>
      <w:r w:rsidRPr="0051352B">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Juarez Furtado, inscrito no CPF nº 430.365.039-00, portador da Carteira de Identidade nº 1127442, doravante denominado CONTRATANTE, e </w:t>
      </w:r>
      <w:r w:rsidR="00CF199F">
        <w:rPr>
          <w:rFonts w:ascii="Arial" w:hAnsi="Arial" w:cs="Arial"/>
          <w:color w:val="000000" w:themeColor="text1"/>
          <w:sz w:val="24"/>
          <w:szCs w:val="24"/>
        </w:rPr>
        <w:t xml:space="preserve">a empresa </w:t>
      </w:r>
      <w:r w:rsidR="00CF199F">
        <w:rPr>
          <w:rFonts w:ascii="Arial" w:hAnsi="Arial" w:cs="Arial"/>
          <w:b/>
          <w:color w:val="000000" w:themeColor="text1"/>
          <w:sz w:val="24"/>
          <w:szCs w:val="24"/>
        </w:rPr>
        <w:t>W. PIROCA ENGENHARIA &amp; CONSTRUÇÕES LTDA ME</w:t>
      </w:r>
      <w:r w:rsidR="00CF199F">
        <w:rPr>
          <w:rFonts w:ascii="Arial" w:hAnsi="Arial" w:cs="Arial"/>
          <w:color w:val="000000" w:themeColor="text1"/>
          <w:sz w:val="24"/>
          <w:szCs w:val="24"/>
        </w:rPr>
        <w:t xml:space="preserve"> </w:t>
      </w:r>
      <w:r w:rsidR="00CE442E">
        <w:rPr>
          <w:rFonts w:ascii="Arial" w:hAnsi="Arial" w:cs="Arial"/>
          <w:color w:val="000000" w:themeColor="text1"/>
          <w:sz w:val="24"/>
          <w:szCs w:val="24"/>
        </w:rPr>
        <w:t xml:space="preserve"> </w:t>
      </w:r>
      <w:r w:rsidRPr="0051352B">
        <w:rPr>
          <w:rFonts w:ascii="Arial" w:hAnsi="Arial" w:cs="Arial"/>
          <w:color w:val="000000" w:themeColor="text1"/>
          <w:sz w:val="24"/>
          <w:szCs w:val="24"/>
        </w:rPr>
        <w:t xml:space="preserve"> inscrito(a) no CNPJ/MF sob o nº</w:t>
      </w:r>
      <w:r w:rsidR="00CF199F">
        <w:rPr>
          <w:rFonts w:ascii="Arial" w:hAnsi="Arial" w:cs="Arial"/>
          <w:color w:val="000000" w:themeColor="text1"/>
          <w:sz w:val="24"/>
          <w:szCs w:val="24"/>
        </w:rPr>
        <w:t xml:space="preserve"> 32.046.973./0001-58</w:t>
      </w:r>
      <w:r w:rsidRPr="0051352B">
        <w:rPr>
          <w:rFonts w:ascii="Arial" w:hAnsi="Arial" w:cs="Arial"/>
          <w:color w:val="000000" w:themeColor="text1"/>
          <w:sz w:val="24"/>
          <w:szCs w:val="24"/>
        </w:rPr>
        <w:t xml:space="preserve"> sediado(a) na </w:t>
      </w:r>
      <w:r w:rsidR="00D673CF">
        <w:rPr>
          <w:rFonts w:ascii="Arial" w:hAnsi="Arial" w:cs="Arial"/>
          <w:color w:val="000000" w:themeColor="text1"/>
          <w:sz w:val="24"/>
          <w:szCs w:val="24"/>
        </w:rPr>
        <w:t>AVENIDA FLOR DO SERTÃO, 426, Fundos, Centro – Flor do Sertão - SC</w:t>
      </w:r>
      <w:r w:rsidRPr="0051352B">
        <w:rPr>
          <w:rFonts w:ascii="Arial" w:hAnsi="Arial" w:cs="Arial"/>
          <w:color w:val="000000" w:themeColor="text1"/>
          <w:sz w:val="24"/>
          <w:szCs w:val="24"/>
        </w:rPr>
        <w:t xml:space="preserve"> doravante designada CONTRATADA, neste ato representada pelo </w:t>
      </w:r>
      <w:proofErr w:type="spellStart"/>
      <w:r w:rsidRPr="0051352B">
        <w:rPr>
          <w:rFonts w:ascii="Arial" w:hAnsi="Arial" w:cs="Arial"/>
          <w:color w:val="000000" w:themeColor="text1"/>
          <w:sz w:val="24"/>
          <w:szCs w:val="24"/>
        </w:rPr>
        <w:t>Sr</w:t>
      </w:r>
      <w:proofErr w:type="spellEnd"/>
      <w:r w:rsidR="008C6843">
        <w:rPr>
          <w:rFonts w:ascii="Arial" w:hAnsi="Arial" w:cs="Arial"/>
          <w:color w:val="000000" w:themeColor="text1"/>
          <w:sz w:val="24"/>
          <w:szCs w:val="24"/>
        </w:rPr>
        <w:t xml:space="preserve"> William Piroca</w:t>
      </w:r>
      <w:r w:rsidRPr="0051352B">
        <w:rPr>
          <w:rFonts w:ascii="Arial" w:hAnsi="Arial" w:cs="Arial"/>
          <w:color w:val="000000" w:themeColor="text1"/>
          <w:sz w:val="24"/>
          <w:szCs w:val="24"/>
        </w:rPr>
        <w:t xml:space="preserve">, portador(a) da Carteira de Identidade nº </w:t>
      </w:r>
      <w:r w:rsidR="008C6843">
        <w:rPr>
          <w:rFonts w:ascii="Arial" w:hAnsi="Arial" w:cs="Arial"/>
          <w:color w:val="000000" w:themeColor="text1"/>
          <w:sz w:val="24"/>
          <w:szCs w:val="24"/>
        </w:rPr>
        <w:t>5517786</w:t>
      </w:r>
      <w:r w:rsidRPr="0051352B">
        <w:rPr>
          <w:rFonts w:ascii="Arial" w:hAnsi="Arial" w:cs="Arial"/>
          <w:color w:val="000000" w:themeColor="text1"/>
          <w:sz w:val="24"/>
          <w:szCs w:val="24"/>
        </w:rPr>
        <w:t xml:space="preserve"> expedida pela (o) </w:t>
      </w:r>
      <w:proofErr w:type="spellStart"/>
      <w:r w:rsidR="008C6843">
        <w:rPr>
          <w:rFonts w:ascii="Arial" w:hAnsi="Arial" w:cs="Arial"/>
          <w:color w:val="000000" w:themeColor="text1"/>
          <w:sz w:val="24"/>
          <w:szCs w:val="24"/>
        </w:rPr>
        <w:t>Ssp</w:t>
      </w:r>
      <w:proofErr w:type="spellEnd"/>
      <w:r w:rsidR="008C6843">
        <w:rPr>
          <w:rFonts w:ascii="Arial" w:hAnsi="Arial" w:cs="Arial"/>
          <w:color w:val="000000" w:themeColor="text1"/>
          <w:sz w:val="24"/>
          <w:szCs w:val="24"/>
        </w:rPr>
        <w:t>/SC</w:t>
      </w:r>
      <w:r w:rsidRPr="0051352B">
        <w:rPr>
          <w:rFonts w:ascii="Arial" w:hAnsi="Arial" w:cs="Arial"/>
          <w:color w:val="000000" w:themeColor="text1"/>
          <w:sz w:val="24"/>
          <w:szCs w:val="24"/>
        </w:rPr>
        <w:t>, e CPF nº</w:t>
      </w:r>
      <w:r w:rsidR="008C6843">
        <w:rPr>
          <w:rFonts w:ascii="Arial" w:hAnsi="Arial" w:cs="Arial"/>
          <w:color w:val="000000" w:themeColor="text1"/>
          <w:sz w:val="24"/>
          <w:szCs w:val="24"/>
        </w:rPr>
        <w:t>: 071.911.939-13</w:t>
      </w:r>
      <w:r w:rsidRPr="0051352B">
        <w:rPr>
          <w:rFonts w:ascii="Arial" w:hAnsi="Arial" w:cs="Arial"/>
          <w:color w:val="000000" w:themeColor="text1"/>
          <w:sz w:val="24"/>
          <w:szCs w:val="24"/>
        </w:rPr>
        <w:t xml:space="preserve">, tendo em vista o que consta no Processo nº </w:t>
      </w:r>
      <w:r w:rsidR="008C6843">
        <w:rPr>
          <w:rFonts w:ascii="Arial" w:hAnsi="Arial" w:cs="Arial"/>
          <w:color w:val="000000" w:themeColor="text1"/>
          <w:sz w:val="24"/>
          <w:szCs w:val="24"/>
        </w:rPr>
        <w:t>1923/2022</w:t>
      </w:r>
      <w:r w:rsidRPr="0051352B">
        <w:rPr>
          <w:rFonts w:ascii="Arial" w:hAnsi="Arial" w:cs="Arial"/>
          <w:color w:val="000000" w:themeColor="text1"/>
          <w:sz w:val="24"/>
          <w:szCs w:val="24"/>
        </w:rPr>
        <w:t xml:space="preserve"> e em observância às disposições da Lei nº 8.666, de 21 de junho de 1993, resolvem celebrar o presente Termo de Contrato, decorrente da </w:t>
      </w:r>
      <w:r w:rsidRPr="0051352B">
        <w:rPr>
          <w:rFonts w:ascii="Arial" w:hAnsi="Arial" w:cs="Arial"/>
          <w:i/>
          <w:color w:val="000000" w:themeColor="text1"/>
          <w:sz w:val="24"/>
          <w:szCs w:val="24"/>
        </w:rPr>
        <w:t>Tomada de Preços</w:t>
      </w:r>
      <w:r w:rsidRPr="0051352B">
        <w:rPr>
          <w:rFonts w:ascii="Arial" w:hAnsi="Arial" w:cs="Arial"/>
          <w:color w:val="000000" w:themeColor="text1"/>
          <w:sz w:val="24"/>
          <w:szCs w:val="24"/>
        </w:rPr>
        <w:t xml:space="preserve"> nº 1</w:t>
      </w:r>
      <w:r>
        <w:rPr>
          <w:rFonts w:ascii="Arial" w:hAnsi="Arial" w:cs="Arial"/>
          <w:color w:val="000000" w:themeColor="text1"/>
          <w:sz w:val="24"/>
          <w:szCs w:val="24"/>
        </w:rPr>
        <w:t>6/</w:t>
      </w:r>
      <w:r w:rsidRPr="0051352B">
        <w:rPr>
          <w:rFonts w:ascii="Arial" w:hAnsi="Arial" w:cs="Arial"/>
          <w:color w:val="000000" w:themeColor="text1"/>
          <w:sz w:val="24"/>
          <w:szCs w:val="24"/>
        </w:rPr>
        <w:t>2021, mediante as cláusulas e condições a seguir enunciadas.</w:t>
      </w:r>
    </w:p>
    <w:p w14:paraId="3090712C" w14:textId="77777777" w:rsidR="001841A1" w:rsidRPr="0051352B" w:rsidRDefault="001841A1" w:rsidP="001841A1">
      <w:pPr>
        <w:jc w:val="both"/>
        <w:rPr>
          <w:rStyle w:val="RefernciaIntensa"/>
          <w:rFonts w:ascii="Arial" w:hAnsi="Arial" w:cs="Arial"/>
          <w:color w:val="000000" w:themeColor="text1"/>
          <w:sz w:val="24"/>
          <w:szCs w:val="24"/>
        </w:rPr>
      </w:pPr>
    </w:p>
    <w:p w14:paraId="305265CC" w14:textId="77777777" w:rsidR="001841A1" w:rsidRPr="0051352B" w:rsidRDefault="001841A1" w:rsidP="001841A1">
      <w:pPr>
        <w:numPr>
          <w:ilvl w:val="0"/>
          <w:numId w:val="4"/>
        </w:numPr>
        <w:spacing w:after="120" w:line="360"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PRIMEIRA – OBJETO</w:t>
      </w:r>
    </w:p>
    <w:p w14:paraId="64182184" w14:textId="77777777" w:rsidR="001841A1" w:rsidRPr="0051352B" w:rsidRDefault="001841A1" w:rsidP="001841A1">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presente licitação tem por objeto a escolha da proposta mais vantajosa para </w:t>
      </w:r>
      <w:r w:rsidRPr="007E205B">
        <w:rPr>
          <w:rFonts w:ascii="Arial" w:hAnsi="Arial" w:cs="Arial"/>
          <w:b/>
          <w:bCs/>
          <w:sz w:val="24"/>
          <w:szCs w:val="24"/>
        </w:rPr>
        <w:t>A PRESENTE LICITAÇÃO VISA CONTRATAÇÃO DE EMPRESA PARA EXECUÇÃO, SOB REGIME DE EMPREITADA GLOBAL DE PROJETO DE REFORMA DO GINÁSIO DE ESPORTES ÃNGELO GIOTTO, CONFORME PROJETO, MEMORIAL DESCRITIVO, ORÇAMENTO E DEMAIS ANEXOS CONSTANTES NO EDITAL, VISANDO ATENDIMENTO DO DEPARTAMENTO DE ESPORTES DO MUNICÍPIO DE ROMELÂNDIA - SC</w:t>
      </w:r>
      <w:r w:rsidRPr="0051352B">
        <w:rPr>
          <w:rFonts w:ascii="Arial" w:hAnsi="Arial" w:cs="Arial"/>
          <w:color w:val="000000" w:themeColor="text1"/>
          <w:sz w:val="24"/>
          <w:szCs w:val="24"/>
        </w:rPr>
        <w:t xml:space="preserve">. Este Termo de Contrato vincula-se ao Instrumento Convocatório </w:t>
      </w:r>
      <w:r w:rsidRPr="0051352B">
        <w:rPr>
          <w:rFonts w:ascii="Arial" w:hAnsi="Arial" w:cs="Arial"/>
          <w:i/>
          <w:color w:val="000000" w:themeColor="text1"/>
          <w:sz w:val="24"/>
          <w:szCs w:val="24"/>
        </w:rPr>
        <w:t>da Tomada de Preços</w:t>
      </w:r>
      <w:r w:rsidRPr="0051352B">
        <w:rPr>
          <w:rFonts w:ascii="Arial" w:hAnsi="Arial" w:cs="Arial"/>
          <w:color w:val="000000" w:themeColor="text1"/>
          <w:sz w:val="24"/>
          <w:szCs w:val="24"/>
        </w:rPr>
        <w:t xml:space="preserve"> nº. 1</w:t>
      </w:r>
      <w:r>
        <w:rPr>
          <w:rFonts w:ascii="Arial" w:hAnsi="Arial" w:cs="Arial"/>
          <w:color w:val="000000" w:themeColor="text1"/>
          <w:sz w:val="24"/>
          <w:szCs w:val="24"/>
        </w:rPr>
        <w:t>6</w:t>
      </w:r>
      <w:r w:rsidRPr="0051352B">
        <w:rPr>
          <w:rFonts w:ascii="Arial" w:hAnsi="Arial" w:cs="Arial"/>
          <w:color w:val="000000" w:themeColor="text1"/>
          <w:sz w:val="24"/>
          <w:szCs w:val="24"/>
        </w:rPr>
        <w:t>/2021, Processo Licitatório nº. 1</w:t>
      </w:r>
      <w:r>
        <w:rPr>
          <w:rFonts w:ascii="Arial" w:hAnsi="Arial" w:cs="Arial"/>
          <w:color w:val="000000" w:themeColor="text1"/>
          <w:sz w:val="24"/>
          <w:szCs w:val="24"/>
        </w:rPr>
        <w:t>923</w:t>
      </w:r>
      <w:r w:rsidRPr="0051352B">
        <w:rPr>
          <w:rFonts w:ascii="Arial" w:hAnsi="Arial" w:cs="Arial"/>
          <w:color w:val="000000" w:themeColor="text1"/>
          <w:sz w:val="24"/>
          <w:szCs w:val="24"/>
        </w:rPr>
        <w:t>/2021 e seus anexos, identificado no preâmbulo acima, e à proposta vencedora, independentemente de transcrição.</w:t>
      </w:r>
    </w:p>
    <w:p w14:paraId="0CCAC010" w14:textId="77777777" w:rsidR="001841A1" w:rsidRPr="0051352B" w:rsidRDefault="001841A1" w:rsidP="001841A1">
      <w:pPr>
        <w:jc w:val="both"/>
        <w:rPr>
          <w:rStyle w:val="RefernciaIntensa"/>
          <w:rFonts w:ascii="Arial" w:hAnsi="Arial" w:cs="Arial"/>
          <w:color w:val="000000" w:themeColor="text1"/>
          <w:sz w:val="24"/>
          <w:szCs w:val="24"/>
        </w:rPr>
      </w:pPr>
    </w:p>
    <w:p w14:paraId="5936E9FF" w14:textId="77777777" w:rsidR="001841A1" w:rsidRPr="0051352B" w:rsidRDefault="001841A1" w:rsidP="001841A1">
      <w:pPr>
        <w:numPr>
          <w:ilvl w:val="0"/>
          <w:numId w:val="4"/>
        </w:numPr>
        <w:spacing w:before="120" w:after="120" w:line="276" w:lineRule="auto"/>
        <w:ind w:left="0"/>
        <w:jc w:val="both"/>
        <w:rPr>
          <w:rFonts w:ascii="Arial" w:hAnsi="Arial" w:cs="Arial"/>
          <w:bCs/>
          <w:iCs/>
          <w:color w:val="000000" w:themeColor="text1"/>
          <w:sz w:val="24"/>
          <w:szCs w:val="24"/>
        </w:rPr>
      </w:pPr>
      <w:r w:rsidRPr="0051352B">
        <w:rPr>
          <w:rFonts w:ascii="Arial" w:hAnsi="Arial" w:cs="Arial"/>
          <w:b/>
          <w:color w:val="000000" w:themeColor="text1"/>
          <w:sz w:val="24"/>
          <w:szCs w:val="24"/>
        </w:rPr>
        <w:t>CLÁUSULA SEGUNDA – VIGÊNCIA</w:t>
      </w:r>
    </w:p>
    <w:p w14:paraId="2ABBC0B7" w14:textId="78177615" w:rsidR="001841A1" w:rsidRPr="0051352B" w:rsidRDefault="001841A1" w:rsidP="001841A1">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bCs/>
          <w:iCs/>
          <w:color w:val="000000" w:themeColor="text1"/>
          <w:sz w:val="24"/>
          <w:szCs w:val="24"/>
        </w:rPr>
        <w:lastRenderedPageBreak/>
        <w:t xml:space="preserve">O prazo de vigência deste Termo de Contrato é aquele fixado no Instrumento Convocatório, com início na data de </w:t>
      </w:r>
      <w:r w:rsidR="00633168">
        <w:rPr>
          <w:rFonts w:ascii="Arial" w:hAnsi="Arial" w:cs="Arial"/>
          <w:bCs/>
          <w:iCs/>
          <w:color w:val="000000" w:themeColor="text1"/>
          <w:sz w:val="24"/>
          <w:szCs w:val="24"/>
        </w:rPr>
        <w:t>25/01/2022</w:t>
      </w:r>
      <w:r w:rsidRPr="0051352B">
        <w:rPr>
          <w:rFonts w:ascii="Arial" w:hAnsi="Arial" w:cs="Arial"/>
          <w:bCs/>
          <w:iCs/>
          <w:color w:val="000000" w:themeColor="text1"/>
          <w:sz w:val="24"/>
          <w:szCs w:val="24"/>
        </w:rPr>
        <w:t xml:space="preserve"> e encerramento em </w:t>
      </w:r>
      <w:r w:rsidR="00633168">
        <w:rPr>
          <w:rFonts w:ascii="Arial" w:hAnsi="Arial" w:cs="Arial"/>
          <w:bCs/>
          <w:iCs/>
          <w:color w:val="000000" w:themeColor="text1"/>
          <w:sz w:val="24"/>
          <w:szCs w:val="24"/>
        </w:rPr>
        <w:t>31/07/2022.</w:t>
      </w:r>
    </w:p>
    <w:p w14:paraId="7FDD0797" w14:textId="77777777" w:rsidR="001841A1" w:rsidRPr="0051352B" w:rsidRDefault="001841A1" w:rsidP="001841A1">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A duração deste contrato obedecerá ao disposto no Art. 57 da Lei 8.666/93.</w:t>
      </w:r>
    </w:p>
    <w:p w14:paraId="5D792743" w14:textId="77777777" w:rsidR="001841A1" w:rsidRPr="0051352B" w:rsidRDefault="001841A1" w:rsidP="001841A1">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execução dos serviços será iniciada logo após assinatura da ordem de serviço,</w:t>
      </w:r>
      <w:r w:rsidRPr="0051352B">
        <w:rPr>
          <w:rFonts w:ascii="Arial" w:hAnsi="Arial" w:cs="Arial"/>
          <w:i/>
          <w:color w:val="000000" w:themeColor="text1"/>
          <w:sz w:val="24"/>
          <w:szCs w:val="24"/>
        </w:rPr>
        <w:t xml:space="preserve"> </w:t>
      </w:r>
      <w:r w:rsidRPr="0051352B">
        <w:rPr>
          <w:rFonts w:ascii="Arial" w:hAnsi="Arial" w:cs="Arial"/>
          <w:color w:val="000000" w:themeColor="text1"/>
          <w:sz w:val="24"/>
          <w:szCs w:val="24"/>
        </w:rPr>
        <w:t>cujas etapas observarão o cronograma fixado no Termo de Referência.</w:t>
      </w:r>
    </w:p>
    <w:p w14:paraId="0BE4157A" w14:textId="77777777" w:rsidR="001841A1" w:rsidRPr="0051352B" w:rsidRDefault="001841A1" w:rsidP="001841A1">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48189E85" w14:textId="77777777" w:rsidR="001841A1" w:rsidRPr="0051352B" w:rsidRDefault="001841A1" w:rsidP="001841A1">
      <w:pPr>
        <w:numPr>
          <w:ilvl w:val="0"/>
          <w:numId w:val="4"/>
        </w:numPr>
        <w:spacing w:before="120" w:after="120" w:line="276" w:lineRule="auto"/>
        <w:ind w:left="0"/>
        <w:jc w:val="both"/>
        <w:rPr>
          <w:rFonts w:ascii="Arial" w:hAnsi="Arial" w:cs="Arial"/>
          <w:b/>
          <w:bCs/>
          <w:color w:val="000000" w:themeColor="text1"/>
          <w:sz w:val="24"/>
          <w:szCs w:val="24"/>
        </w:rPr>
      </w:pPr>
      <w:r w:rsidRPr="0051352B">
        <w:rPr>
          <w:rFonts w:ascii="Arial" w:hAnsi="Arial" w:cs="Arial"/>
          <w:b/>
          <w:color w:val="000000" w:themeColor="text1"/>
          <w:sz w:val="24"/>
          <w:szCs w:val="24"/>
        </w:rPr>
        <w:t>CLÁUSULA TERCEIRA – DO VALOR DO CONTRATO</w:t>
      </w:r>
    </w:p>
    <w:p w14:paraId="73862CCE" w14:textId="291C8733" w:rsidR="001841A1" w:rsidRPr="0051352B" w:rsidRDefault="001841A1" w:rsidP="001841A1">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valor total da contratação é de R$ </w:t>
      </w:r>
      <w:r w:rsidR="00633168">
        <w:rPr>
          <w:rFonts w:ascii="Arial" w:hAnsi="Arial" w:cs="Arial"/>
          <w:color w:val="000000" w:themeColor="text1"/>
          <w:sz w:val="24"/>
          <w:szCs w:val="24"/>
        </w:rPr>
        <w:t>179.850,00 (cento e setenta e nove mil, oitocentos e cinquenta reais).</w:t>
      </w:r>
    </w:p>
    <w:p w14:paraId="7D71C887" w14:textId="77777777" w:rsidR="001841A1" w:rsidRPr="0051352B" w:rsidRDefault="001841A1" w:rsidP="001841A1">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1126E040" w14:textId="77777777" w:rsidR="001841A1" w:rsidRPr="0051352B" w:rsidRDefault="001841A1" w:rsidP="001841A1">
      <w:pPr>
        <w:numPr>
          <w:ilvl w:val="1"/>
          <w:numId w:val="4"/>
        </w:numPr>
        <w:spacing w:before="120" w:afterLines="120" w:after="288" w:line="276" w:lineRule="auto"/>
        <w:ind w:left="0"/>
        <w:jc w:val="both"/>
        <w:rPr>
          <w:rStyle w:val="RefernciaIntensa"/>
          <w:rFonts w:ascii="Arial" w:hAnsi="Arial" w:cs="Arial"/>
          <w:b w:val="0"/>
          <w:iCs/>
          <w:smallCaps w:val="0"/>
          <w:color w:val="000000" w:themeColor="text1"/>
          <w:sz w:val="24"/>
          <w:szCs w:val="24"/>
        </w:rPr>
      </w:pPr>
      <w:r w:rsidRPr="0051352B">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51352B">
        <w:rPr>
          <w:rFonts w:ascii="Arial" w:hAnsi="Arial" w:cs="Arial"/>
          <w:bCs/>
          <w:i/>
          <w:iCs/>
          <w:color w:val="000000" w:themeColor="text1"/>
          <w:sz w:val="24"/>
          <w:szCs w:val="24"/>
        </w:rPr>
        <w:t>da data limite para a apresentação da proposta</w:t>
      </w:r>
      <w:r w:rsidRPr="0051352B">
        <w:rPr>
          <w:rFonts w:ascii="Arial" w:hAnsi="Arial" w:cs="Arial"/>
          <w:bCs/>
          <w:iCs/>
          <w:color w:val="000000" w:themeColor="text1"/>
          <w:sz w:val="24"/>
          <w:szCs w:val="24"/>
        </w:rPr>
        <w:t>, pela variação do índice IGPM ou outro que vier a substituí-lo.</w:t>
      </w:r>
    </w:p>
    <w:p w14:paraId="1B75BECF" w14:textId="77777777" w:rsidR="001841A1" w:rsidRPr="0051352B" w:rsidRDefault="001841A1" w:rsidP="001841A1">
      <w:pPr>
        <w:numPr>
          <w:ilvl w:val="0"/>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QUARTA – DOTAÇÃO ORÇAMENTÁRIA</w:t>
      </w:r>
    </w:p>
    <w:p w14:paraId="0F25D096" w14:textId="07B721D9" w:rsidR="001841A1" w:rsidRPr="0051352B" w:rsidRDefault="001841A1" w:rsidP="001841A1">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As despesas decorrentes desta contratação estão programadas em dotação orçamentária própria, prevista no orçamento do Município, para o exercício de 202</w:t>
      </w:r>
      <w:r w:rsidR="00633168">
        <w:rPr>
          <w:rFonts w:ascii="Arial" w:hAnsi="Arial" w:cs="Arial"/>
          <w:color w:val="000000" w:themeColor="text1"/>
          <w:sz w:val="24"/>
          <w:szCs w:val="24"/>
        </w:rPr>
        <w:t>2</w:t>
      </w:r>
      <w:r w:rsidRPr="0051352B">
        <w:rPr>
          <w:rFonts w:ascii="Arial" w:hAnsi="Arial" w:cs="Arial"/>
          <w:color w:val="000000" w:themeColor="text1"/>
          <w:sz w:val="24"/>
          <w:szCs w:val="24"/>
        </w:rPr>
        <w:t>, na classificação abaixo:</w:t>
      </w:r>
    </w:p>
    <w:p w14:paraId="38BFC59D" w14:textId="77777777" w:rsidR="001841A1" w:rsidRPr="0051352B" w:rsidRDefault="001841A1" w:rsidP="001841A1">
      <w:pPr>
        <w:spacing w:before="120" w:after="120" w:line="276" w:lineRule="auto"/>
        <w:jc w:val="both"/>
        <w:rPr>
          <w:rFonts w:ascii="Arial" w:hAnsi="Arial" w:cs="Arial"/>
          <w:color w:val="000000" w:themeColor="text1"/>
          <w:sz w:val="24"/>
          <w:szCs w:val="24"/>
        </w:rPr>
      </w:pPr>
    </w:p>
    <w:p w14:paraId="300CD793" w14:textId="77777777" w:rsidR="001841A1" w:rsidRPr="0051352B" w:rsidRDefault="001841A1" w:rsidP="001841A1">
      <w:pPr>
        <w:spacing w:before="120" w:after="120" w:line="276" w:lineRule="auto"/>
        <w:jc w:val="both"/>
        <w:rPr>
          <w:rFonts w:ascii="Arial" w:hAnsi="Arial" w:cs="Arial"/>
          <w:color w:val="000000" w:themeColor="text1"/>
          <w:sz w:val="24"/>
          <w:szCs w:val="24"/>
        </w:rPr>
      </w:pPr>
    </w:p>
    <w:p w14:paraId="77B6FD70" w14:textId="179A3682" w:rsidR="001841A1" w:rsidRDefault="001841A1" w:rsidP="001841A1">
      <w:pPr>
        <w:spacing w:before="120" w:after="120" w:line="276" w:lineRule="auto"/>
        <w:jc w:val="both"/>
        <w:rPr>
          <w:rFonts w:ascii="Arial" w:hAnsi="Arial" w:cs="Arial"/>
          <w:color w:val="000000" w:themeColor="text1"/>
          <w:sz w:val="24"/>
          <w:szCs w:val="24"/>
        </w:rPr>
      </w:pPr>
    </w:p>
    <w:p w14:paraId="1229E74E" w14:textId="77777777" w:rsidR="00633168" w:rsidRPr="0051352B" w:rsidRDefault="00633168" w:rsidP="001841A1">
      <w:pPr>
        <w:spacing w:before="120" w:after="120" w:line="276" w:lineRule="auto"/>
        <w:jc w:val="both"/>
        <w:rPr>
          <w:rFonts w:ascii="Arial" w:hAnsi="Arial" w:cs="Arial"/>
          <w:color w:val="000000" w:themeColor="text1"/>
          <w:sz w:val="24"/>
          <w:szCs w:val="24"/>
        </w:rPr>
      </w:pPr>
    </w:p>
    <w:p w14:paraId="4225A620" w14:textId="77777777" w:rsidR="001841A1" w:rsidRPr="0051352B" w:rsidRDefault="001841A1" w:rsidP="001841A1">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1841A1" w:rsidRPr="0051352B" w14:paraId="3C67BB83" w14:textId="77777777" w:rsidTr="00AF251E">
        <w:tc>
          <w:tcPr>
            <w:tcW w:w="1728" w:type="dxa"/>
          </w:tcPr>
          <w:p w14:paraId="3962FDF4" w14:textId="77777777" w:rsidR="001841A1" w:rsidRPr="0051352B" w:rsidRDefault="001841A1" w:rsidP="001841A1">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lastRenderedPageBreak/>
              <w:t>Cod</w:t>
            </w:r>
            <w:proofErr w:type="spellEnd"/>
            <w:r w:rsidRPr="0051352B">
              <w:rPr>
                <w:rFonts w:ascii="Arial" w:hAnsi="Arial" w:cs="Arial"/>
                <w:color w:val="000000" w:themeColor="text1"/>
                <w:sz w:val="24"/>
                <w:szCs w:val="24"/>
              </w:rPr>
              <w:t xml:space="preserve">. Red. </w:t>
            </w:r>
          </w:p>
        </w:tc>
        <w:tc>
          <w:tcPr>
            <w:tcW w:w="1155" w:type="dxa"/>
          </w:tcPr>
          <w:p w14:paraId="25B55BCC" w14:textId="77777777" w:rsidR="001841A1" w:rsidRPr="0051352B" w:rsidRDefault="001841A1" w:rsidP="001841A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398F7900" w14:textId="77777777" w:rsidR="001841A1" w:rsidRPr="0051352B" w:rsidRDefault="001841A1" w:rsidP="001841A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5021D150" w14:textId="77777777" w:rsidR="001841A1" w:rsidRPr="0051352B" w:rsidRDefault="001841A1" w:rsidP="001841A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1841A1" w:rsidRPr="0051352B" w14:paraId="0CD51A3C" w14:textId="77777777" w:rsidTr="00AF251E">
        <w:tc>
          <w:tcPr>
            <w:tcW w:w="1728" w:type="dxa"/>
          </w:tcPr>
          <w:p w14:paraId="72915512" w14:textId="77777777" w:rsidR="001841A1" w:rsidRPr="0051352B" w:rsidRDefault="001841A1" w:rsidP="001841A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6</w:t>
            </w:r>
          </w:p>
        </w:tc>
        <w:tc>
          <w:tcPr>
            <w:tcW w:w="1155" w:type="dxa"/>
          </w:tcPr>
          <w:p w14:paraId="4C79947D" w14:textId="77777777" w:rsidR="001841A1" w:rsidRPr="0051352B" w:rsidRDefault="001841A1" w:rsidP="001841A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6</w:t>
            </w:r>
            <w:r w:rsidRPr="0051352B">
              <w:rPr>
                <w:rFonts w:ascii="Arial" w:hAnsi="Arial" w:cs="Arial"/>
                <w:color w:val="000000" w:themeColor="text1"/>
                <w:sz w:val="24"/>
                <w:szCs w:val="24"/>
              </w:rPr>
              <w:t>.0</w:t>
            </w:r>
            <w:r>
              <w:rPr>
                <w:rFonts w:ascii="Arial" w:hAnsi="Arial" w:cs="Arial"/>
                <w:color w:val="000000" w:themeColor="text1"/>
                <w:sz w:val="24"/>
                <w:szCs w:val="24"/>
              </w:rPr>
              <w:t>3</w:t>
            </w:r>
          </w:p>
        </w:tc>
        <w:tc>
          <w:tcPr>
            <w:tcW w:w="2865" w:type="dxa"/>
          </w:tcPr>
          <w:p w14:paraId="6F427079" w14:textId="77777777" w:rsidR="001841A1" w:rsidRPr="0051352B" w:rsidRDefault="001841A1" w:rsidP="001841A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62E1D5D4" w14:textId="77777777" w:rsidR="001841A1" w:rsidRPr="0051352B" w:rsidRDefault="001841A1" w:rsidP="001841A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tbl>
    <w:p w14:paraId="665C18B5" w14:textId="77777777" w:rsidR="001841A1" w:rsidRPr="0051352B" w:rsidRDefault="001841A1" w:rsidP="001841A1">
      <w:pPr>
        <w:spacing w:before="120" w:after="120" w:line="276" w:lineRule="auto"/>
        <w:jc w:val="both"/>
        <w:rPr>
          <w:rFonts w:ascii="Arial" w:hAnsi="Arial" w:cs="Arial"/>
          <w:color w:val="000000" w:themeColor="text1"/>
          <w:sz w:val="24"/>
          <w:szCs w:val="24"/>
        </w:rPr>
      </w:pPr>
    </w:p>
    <w:p w14:paraId="762CB855" w14:textId="77777777" w:rsidR="001841A1" w:rsidRPr="0051352B" w:rsidRDefault="001841A1" w:rsidP="001841A1">
      <w:pPr>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 </w:t>
      </w:r>
    </w:p>
    <w:p w14:paraId="2CA89A41" w14:textId="77777777" w:rsidR="001841A1" w:rsidRPr="0051352B" w:rsidRDefault="001841A1" w:rsidP="001841A1">
      <w:pPr>
        <w:pStyle w:val="NormalWeb"/>
        <w:numPr>
          <w:ilvl w:val="0"/>
          <w:numId w:val="4"/>
        </w:numPr>
        <w:spacing w:before="119" w:beforeAutospacing="0" w:after="119" w:afterAutospacing="0" w:line="276" w:lineRule="auto"/>
        <w:ind w:left="0"/>
        <w:jc w:val="both"/>
        <w:rPr>
          <w:rFonts w:ascii="Arial" w:hAnsi="Arial" w:cs="Arial"/>
          <w:color w:val="000000" w:themeColor="text1"/>
        </w:rPr>
      </w:pPr>
      <w:r w:rsidRPr="0051352B">
        <w:rPr>
          <w:rFonts w:ascii="Arial" w:hAnsi="Arial" w:cs="Arial"/>
          <w:b/>
          <w:bCs/>
          <w:color w:val="000000" w:themeColor="text1"/>
        </w:rPr>
        <w:t>CLÁUSULA QUINTA – DO PAGAMENTO</w:t>
      </w:r>
    </w:p>
    <w:p w14:paraId="5B326F60"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w:t>
      </w:r>
      <w:r w:rsidRPr="0051352B">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38E7A5D2"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5.2</w:t>
      </w:r>
      <w:r w:rsidRPr="0051352B">
        <w:rPr>
          <w:rFonts w:ascii="Arial" w:hAnsi="Arial" w:cs="Arial"/>
          <w:color w:val="000000" w:themeColor="text1"/>
          <w:sz w:val="24"/>
        </w:rPr>
        <w:t xml:space="preserve"> Não será efetuado sob nenhuma hipótese pagamento adiantado.</w:t>
      </w:r>
    </w:p>
    <w:p w14:paraId="29D12B01"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5.3</w:t>
      </w:r>
      <w:r w:rsidRPr="0051352B">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586B844D" w14:textId="77777777" w:rsidR="001841A1" w:rsidRPr="0051352B" w:rsidRDefault="001841A1" w:rsidP="001841A1">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5.4</w:t>
      </w:r>
      <w:r w:rsidRPr="0051352B">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2FBF6DFE" w14:textId="77777777" w:rsidR="001841A1" w:rsidRPr="0051352B" w:rsidRDefault="001841A1" w:rsidP="001841A1">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5DEB71F4" w14:textId="77777777" w:rsidR="001841A1" w:rsidRPr="0051352B" w:rsidRDefault="001841A1" w:rsidP="001841A1">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2C7F7ED3" w14:textId="77777777" w:rsidR="001841A1" w:rsidRPr="0051352B" w:rsidRDefault="001841A1" w:rsidP="001841A1">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32312EAF" w14:textId="77777777" w:rsidR="001841A1" w:rsidRPr="0051352B" w:rsidRDefault="001841A1" w:rsidP="001841A1">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23D8B4BC" w14:textId="77777777" w:rsidR="001841A1" w:rsidRPr="0051352B" w:rsidRDefault="001841A1" w:rsidP="001841A1">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4B9A5CE0" w14:textId="77777777" w:rsidR="001841A1" w:rsidRPr="0051352B" w:rsidRDefault="001841A1" w:rsidP="001841A1">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7BE9C946" w14:textId="77777777" w:rsidR="001841A1" w:rsidRPr="0051352B" w:rsidRDefault="001841A1" w:rsidP="001841A1">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52DB82B5" w14:textId="77777777" w:rsidR="001841A1" w:rsidRPr="0051352B" w:rsidRDefault="001841A1" w:rsidP="001841A1">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4A323265" w14:textId="77777777" w:rsidR="001841A1" w:rsidRPr="0051352B" w:rsidRDefault="001841A1" w:rsidP="001841A1">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02C421F7" w14:textId="77777777" w:rsidR="001841A1" w:rsidRPr="0051352B" w:rsidRDefault="001841A1" w:rsidP="001841A1">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3957A8F8" w14:textId="77777777" w:rsidR="001841A1" w:rsidRPr="0051352B" w:rsidRDefault="001841A1" w:rsidP="001841A1">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72F9FA53" w14:textId="77777777" w:rsidR="001841A1" w:rsidRPr="0051352B" w:rsidRDefault="001841A1" w:rsidP="001841A1">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7B0536E3" w14:textId="77777777" w:rsidR="001841A1" w:rsidRPr="0051352B" w:rsidRDefault="001841A1" w:rsidP="001841A1">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1217A2AC" w14:textId="77777777" w:rsidR="001841A1" w:rsidRPr="0051352B" w:rsidRDefault="001841A1" w:rsidP="001841A1">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2FC84BDF" w14:textId="77777777" w:rsidR="001841A1" w:rsidRPr="0051352B" w:rsidRDefault="001841A1" w:rsidP="001841A1">
      <w:pPr>
        <w:pStyle w:val="PargrafodaLista"/>
        <w:numPr>
          <w:ilvl w:val="0"/>
          <w:numId w:val="3"/>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32136402" w14:textId="77777777" w:rsidR="001841A1" w:rsidRPr="0051352B" w:rsidRDefault="001841A1" w:rsidP="001841A1">
      <w:pPr>
        <w:pStyle w:val="PADRO"/>
        <w:keepNext w:val="0"/>
        <w:widowControl/>
        <w:spacing w:before="120" w:after="120" w:line="240" w:lineRule="auto"/>
        <w:ind w:firstLine="0"/>
        <w:rPr>
          <w:rFonts w:ascii="Arial" w:hAnsi="Arial" w:cs="Arial"/>
          <w:i/>
          <w:color w:val="000000" w:themeColor="text1"/>
          <w:sz w:val="24"/>
        </w:rPr>
      </w:pPr>
    </w:p>
    <w:p w14:paraId="2CF06AD5" w14:textId="77777777" w:rsidR="001841A1" w:rsidRPr="0051352B" w:rsidRDefault="001841A1" w:rsidP="001841A1">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5.5</w:t>
      </w:r>
      <w:r w:rsidRPr="0051352B">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1E3F3982"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5.6</w:t>
      </w:r>
      <w:r w:rsidRPr="0051352B">
        <w:rPr>
          <w:rFonts w:ascii="Arial" w:hAnsi="Arial" w:cs="Arial"/>
          <w:color w:val="000000" w:themeColor="text1"/>
          <w:sz w:val="24"/>
        </w:rPr>
        <w:t xml:space="preserve"> Será considerada data do pagamento o dia em que constar como emitida a ordem bancária para pagamento.</w:t>
      </w:r>
    </w:p>
    <w:p w14:paraId="7A8DF8AE"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5.7</w:t>
      </w:r>
      <w:r w:rsidRPr="0051352B">
        <w:rPr>
          <w:rFonts w:ascii="Arial" w:hAnsi="Arial" w:cs="Arial"/>
          <w:color w:val="000000" w:themeColor="text1"/>
          <w:sz w:val="24"/>
        </w:rPr>
        <w:t xml:space="preserve"> Quando do pagamento, será efetuada a retenção tributária prevista na legislação aplicável, quando couber.</w:t>
      </w:r>
    </w:p>
    <w:p w14:paraId="338A1DDA"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5.8</w:t>
      </w:r>
      <w:r w:rsidRPr="0051352B">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4A80ABD"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5.9</w:t>
      </w:r>
      <w:r w:rsidRPr="0051352B">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4DB0C6A2"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5.10</w:t>
      </w:r>
      <w:r w:rsidRPr="0051352B">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1C103C1"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34B9C0DB"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55285ECF"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lastRenderedPageBreak/>
        <w:t>N = Número de dias entre a data prevista para o pagamento e a do efetivo pagamento;</w:t>
      </w:r>
    </w:p>
    <w:p w14:paraId="08CA0F75"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4ABFB054" w14:textId="77777777" w:rsidR="001841A1" w:rsidRPr="0051352B" w:rsidRDefault="001841A1" w:rsidP="001841A1">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841A1" w:rsidRPr="0051352B" w14:paraId="1D06C0A5" w14:textId="77777777" w:rsidTr="00AF251E">
        <w:tc>
          <w:tcPr>
            <w:tcW w:w="1700" w:type="dxa"/>
            <w:shd w:val="clear" w:color="auto" w:fill="FFFFFF"/>
            <w:vAlign w:val="center"/>
          </w:tcPr>
          <w:p w14:paraId="36DC6287" w14:textId="77777777" w:rsidR="001841A1" w:rsidRPr="0051352B" w:rsidRDefault="001841A1" w:rsidP="001841A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3FBCB0FB" w14:textId="77777777" w:rsidR="001841A1" w:rsidRPr="0051352B" w:rsidRDefault="001841A1" w:rsidP="001841A1">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44DE6227" w14:textId="77777777" w:rsidR="001841A1" w:rsidRPr="0051352B" w:rsidRDefault="001841A1" w:rsidP="001841A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22684B43" w14:textId="77777777" w:rsidR="001841A1" w:rsidRPr="0051352B" w:rsidRDefault="001841A1" w:rsidP="001841A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     </w:t>
            </w:r>
            <w:r w:rsidRPr="0051352B">
              <w:rPr>
                <w:rFonts w:ascii="Arial" w:hAnsi="Arial" w:cs="Arial"/>
                <w:color w:val="000000" w:themeColor="text1"/>
                <w:sz w:val="24"/>
              </w:rPr>
              <w:t>365</w:t>
            </w:r>
          </w:p>
        </w:tc>
        <w:tc>
          <w:tcPr>
            <w:tcW w:w="4651" w:type="dxa"/>
            <w:shd w:val="clear" w:color="auto" w:fill="FFFFFF"/>
            <w:vAlign w:val="center"/>
          </w:tcPr>
          <w:p w14:paraId="161BFBB2" w14:textId="77777777" w:rsidR="001841A1" w:rsidRPr="0051352B" w:rsidRDefault="001841A1" w:rsidP="001841A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4A93918A" w14:textId="77777777" w:rsidR="001841A1" w:rsidRPr="0051352B" w:rsidRDefault="001841A1" w:rsidP="001841A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1A43259D" w14:textId="77777777" w:rsidR="001841A1" w:rsidRPr="0051352B" w:rsidRDefault="001841A1" w:rsidP="001841A1">
            <w:pPr>
              <w:pStyle w:val="PADRO"/>
              <w:keepNext w:val="0"/>
              <w:spacing w:before="120" w:after="120" w:line="240" w:lineRule="auto"/>
              <w:ind w:firstLine="0"/>
              <w:rPr>
                <w:rFonts w:ascii="Arial" w:hAnsi="Arial" w:cs="Arial"/>
                <w:color w:val="000000" w:themeColor="text1"/>
                <w:sz w:val="24"/>
              </w:rPr>
            </w:pPr>
          </w:p>
        </w:tc>
      </w:tr>
    </w:tbl>
    <w:p w14:paraId="27192DCB" w14:textId="77777777" w:rsidR="001841A1" w:rsidRPr="0051352B" w:rsidRDefault="001841A1" w:rsidP="001841A1">
      <w:pPr>
        <w:pStyle w:val="Corpodetexto"/>
        <w:spacing w:before="120" w:after="120"/>
        <w:rPr>
          <w:rFonts w:ascii="Arial" w:hAnsi="Arial" w:cs="Arial"/>
          <w:b/>
          <w:color w:val="000000" w:themeColor="text1"/>
        </w:rPr>
      </w:pPr>
    </w:p>
    <w:p w14:paraId="0BFE92E6" w14:textId="77777777" w:rsidR="001841A1" w:rsidRPr="0051352B" w:rsidRDefault="001841A1" w:rsidP="001841A1">
      <w:pPr>
        <w:pStyle w:val="NormalWeb"/>
        <w:numPr>
          <w:ilvl w:val="0"/>
          <w:numId w:val="4"/>
        </w:numPr>
        <w:spacing w:before="119" w:beforeAutospacing="0" w:after="119" w:afterAutospacing="0" w:line="276" w:lineRule="auto"/>
        <w:ind w:left="0"/>
        <w:jc w:val="both"/>
        <w:rPr>
          <w:rFonts w:ascii="Arial" w:hAnsi="Arial" w:cs="Arial"/>
          <w:b/>
          <w:bCs/>
          <w:color w:val="000000" w:themeColor="text1"/>
        </w:rPr>
      </w:pPr>
      <w:r w:rsidRPr="0051352B">
        <w:rPr>
          <w:rFonts w:ascii="Arial" w:hAnsi="Arial" w:cs="Arial"/>
          <w:b/>
          <w:bCs/>
          <w:color w:val="000000" w:themeColor="text1"/>
        </w:rPr>
        <w:t>CLÁUSULA SEXTA – GARANTIA DE EXECUÇÃO</w:t>
      </w:r>
    </w:p>
    <w:p w14:paraId="40564657" w14:textId="77777777" w:rsidR="001841A1" w:rsidRPr="0051352B" w:rsidRDefault="001841A1" w:rsidP="001841A1">
      <w:pPr>
        <w:numPr>
          <w:ilvl w:val="1"/>
          <w:numId w:val="5"/>
        </w:numPr>
        <w:spacing w:before="120" w:after="120" w:line="276" w:lineRule="auto"/>
        <w:ind w:left="0"/>
        <w:jc w:val="both"/>
        <w:rPr>
          <w:rFonts w:ascii="Arial" w:hAnsi="Arial" w:cs="Arial"/>
          <w:bCs/>
          <w:i/>
          <w:iCs/>
          <w:color w:val="000000" w:themeColor="text1"/>
          <w:sz w:val="24"/>
          <w:szCs w:val="24"/>
        </w:rPr>
      </w:pPr>
      <w:r w:rsidRPr="0051352B">
        <w:rPr>
          <w:rFonts w:ascii="Arial" w:hAnsi="Arial" w:cs="Arial"/>
          <w:bCs/>
          <w:iCs/>
          <w:color w:val="000000" w:themeColor="text1"/>
          <w:sz w:val="24"/>
          <w:szCs w:val="24"/>
        </w:rPr>
        <w:t>Não será exigida garantia de execução para a realização do objeto deste contrato.</w:t>
      </w:r>
    </w:p>
    <w:p w14:paraId="48D547B4" w14:textId="77777777" w:rsidR="001841A1" w:rsidRPr="0051352B" w:rsidRDefault="001841A1" w:rsidP="001841A1">
      <w:pPr>
        <w:pStyle w:val="PargrafodaLista"/>
        <w:numPr>
          <w:ilvl w:val="0"/>
          <w:numId w:val="5"/>
        </w:numPr>
        <w:suppressAutoHyphens/>
        <w:spacing w:before="240" w:after="120"/>
        <w:contextualSpacing w:val="0"/>
        <w:jc w:val="both"/>
        <w:rPr>
          <w:rFonts w:ascii="Arial" w:hAnsi="Arial" w:cs="Arial"/>
          <w:b/>
          <w:color w:val="000000" w:themeColor="text1"/>
        </w:rPr>
      </w:pPr>
      <w:r w:rsidRPr="0051352B">
        <w:rPr>
          <w:rFonts w:ascii="Arial" w:hAnsi="Arial" w:cs="Arial"/>
          <w:b/>
          <w:color w:val="000000" w:themeColor="text1"/>
        </w:rPr>
        <w:t>CLÁUSULA SÉTIMA – CONTROLE E FISCALIZAÇÃO DA EXECUÇÃO</w:t>
      </w:r>
    </w:p>
    <w:p w14:paraId="392CA4E6" w14:textId="77777777" w:rsidR="001841A1" w:rsidRPr="0051352B" w:rsidRDefault="001841A1" w:rsidP="001841A1">
      <w:pPr>
        <w:numPr>
          <w:ilvl w:val="1"/>
          <w:numId w:val="5"/>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00BEE39A" w14:textId="77777777" w:rsidR="001841A1" w:rsidRPr="0051352B" w:rsidRDefault="001841A1" w:rsidP="001841A1">
      <w:pPr>
        <w:numPr>
          <w:ilvl w:val="1"/>
          <w:numId w:val="5"/>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execução do presente Termo será acompanhada pelo(a) engenheiro(a), nomeado por esta Administração.</w:t>
      </w:r>
    </w:p>
    <w:p w14:paraId="362E2878" w14:textId="77777777" w:rsidR="001841A1" w:rsidRPr="0051352B" w:rsidRDefault="001841A1" w:rsidP="001841A1">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51352B">
        <w:rPr>
          <w:rFonts w:ascii="Arial" w:hAnsi="Arial" w:cs="Arial"/>
          <w:b/>
          <w:bCs/>
          <w:color w:val="000000" w:themeColor="text1"/>
        </w:rPr>
        <w:t>CLÁUSULA OITAVA – OBRIGAÇÕES DA CONTRATANTE E DA CONTRATADA</w:t>
      </w:r>
    </w:p>
    <w:p w14:paraId="23D34CCD" w14:textId="77777777" w:rsidR="001841A1" w:rsidRPr="0051352B" w:rsidRDefault="001841A1" w:rsidP="001841A1">
      <w:pPr>
        <w:pStyle w:val="PargrafodaLista"/>
        <w:ind w:left="0"/>
        <w:jc w:val="both"/>
        <w:rPr>
          <w:rFonts w:ascii="Arial" w:hAnsi="Arial" w:cs="Arial"/>
          <w:color w:val="0070C0"/>
        </w:rPr>
      </w:pPr>
      <w:r w:rsidRPr="0051352B">
        <w:rPr>
          <w:rFonts w:ascii="Arial" w:hAnsi="Arial" w:cs="Arial"/>
          <w:b/>
        </w:rPr>
        <w:t>8.1</w:t>
      </w:r>
      <w:r w:rsidRPr="0051352B">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51352B">
        <w:rPr>
          <w:rFonts w:ascii="Arial" w:hAnsi="Arial" w:cs="Arial"/>
          <w:color w:val="0070C0"/>
        </w:rPr>
        <w:t>.</w:t>
      </w:r>
    </w:p>
    <w:p w14:paraId="7C36252B" w14:textId="77777777" w:rsidR="001841A1" w:rsidRPr="0051352B" w:rsidRDefault="001841A1" w:rsidP="001841A1">
      <w:pPr>
        <w:pStyle w:val="PargrafodaLista"/>
        <w:ind w:left="0"/>
        <w:jc w:val="both"/>
        <w:rPr>
          <w:rFonts w:ascii="Arial" w:hAnsi="Arial" w:cs="Arial"/>
        </w:rPr>
      </w:pPr>
      <w:r w:rsidRPr="0051352B">
        <w:rPr>
          <w:rFonts w:ascii="Arial" w:hAnsi="Arial" w:cs="Arial"/>
          <w:b/>
        </w:rPr>
        <w:t>8.2</w:t>
      </w:r>
      <w:r w:rsidRPr="0051352B">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443CD483" w14:textId="77777777" w:rsidR="001841A1" w:rsidRPr="0051352B" w:rsidRDefault="001841A1" w:rsidP="001841A1">
      <w:pPr>
        <w:pStyle w:val="TextosemFormatao"/>
        <w:jc w:val="both"/>
        <w:rPr>
          <w:rFonts w:ascii="Arial" w:eastAsia="MS Mincho" w:hAnsi="Arial" w:cs="Arial"/>
          <w:sz w:val="24"/>
          <w:szCs w:val="24"/>
        </w:rPr>
      </w:pPr>
      <w:r w:rsidRPr="0051352B">
        <w:rPr>
          <w:rFonts w:ascii="Arial" w:hAnsi="Arial" w:cs="Arial"/>
          <w:b/>
          <w:sz w:val="24"/>
          <w:szCs w:val="24"/>
        </w:rPr>
        <w:t>8.3</w:t>
      </w:r>
      <w:r w:rsidRPr="0051352B">
        <w:rPr>
          <w:rFonts w:ascii="Arial" w:hAnsi="Arial" w:cs="Arial"/>
          <w:b/>
        </w:rPr>
        <w:t xml:space="preserve"> </w:t>
      </w:r>
      <w:r w:rsidRPr="0051352B">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6CB18306" w14:textId="77777777" w:rsidR="001841A1" w:rsidRPr="0051352B" w:rsidRDefault="001841A1" w:rsidP="001841A1">
      <w:pPr>
        <w:pStyle w:val="PargrafodaLista"/>
        <w:ind w:left="0"/>
        <w:jc w:val="both"/>
        <w:rPr>
          <w:rFonts w:ascii="Arial" w:hAnsi="Arial" w:cs="Arial"/>
        </w:rPr>
      </w:pPr>
    </w:p>
    <w:p w14:paraId="70FC6A6C" w14:textId="77777777" w:rsidR="001841A1" w:rsidRPr="0051352B" w:rsidRDefault="001841A1" w:rsidP="001841A1">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NONA – DA SUBCONTRATAÇÃO</w:t>
      </w:r>
    </w:p>
    <w:p w14:paraId="1E8BAB25" w14:textId="77777777" w:rsidR="001841A1" w:rsidRPr="0051352B" w:rsidRDefault="001841A1" w:rsidP="001841A1">
      <w:pPr>
        <w:numPr>
          <w:ilvl w:val="1"/>
          <w:numId w:val="5"/>
        </w:numPr>
        <w:suppressAutoHyphens/>
        <w:spacing w:before="120" w:after="120" w:line="276" w:lineRule="auto"/>
        <w:ind w:left="0"/>
        <w:jc w:val="both"/>
        <w:rPr>
          <w:rFonts w:ascii="Arial" w:hAnsi="Arial" w:cs="Arial"/>
          <w:i/>
          <w:color w:val="000000" w:themeColor="text1"/>
          <w:sz w:val="24"/>
          <w:szCs w:val="24"/>
        </w:rPr>
      </w:pPr>
      <w:r w:rsidRPr="0051352B">
        <w:rPr>
          <w:rFonts w:ascii="Arial" w:hAnsi="Arial" w:cs="Arial"/>
          <w:i/>
          <w:color w:val="000000" w:themeColor="text1"/>
          <w:sz w:val="24"/>
          <w:szCs w:val="24"/>
        </w:rPr>
        <w:t>Não será admitida a subcontratação do objeto licitatório.</w:t>
      </w:r>
    </w:p>
    <w:p w14:paraId="6F31724C" w14:textId="77777777" w:rsidR="001841A1" w:rsidRPr="0051352B" w:rsidRDefault="001841A1" w:rsidP="001841A1">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DÉCIMA - ALTERAÇÃO SUBJETIVA</w:t>
      </w:r>
    </w:p>
    <w:p w14:paraId="56FAAEDE" w14:textId="77777777" w:rsidR="001841A1" w:rsidRPr="0051352B" w:rsidRDefault="001841A1" w:rsidP="001841A1">
      <w:pPr>
        <w:pStyle w:val="Nivel2"/>
        <w:numPr>
          <w:ilvl w:val="1"/>
          <w:numId w:val="6"/>
        </w:numPr>
        <w:ind w:left="0"/>
        <w:rPr>
          <w:rFonts w:ascii="Arial" w:hAnsi="Arial" w:cs="Arial"/>
          <w:color w:val="000000" w:themeColor="text1"/>
          <w:sz w:val="24"/>
          <w:szCs w:val="24"/>
        </w:rPr>
      </w:pPr>
      <w:r w:rsidRPr="0051352B">
        <w:rPr>
          <w:rFonts w:ascii="Arial" w:hAnsi="Arial" w:cs="Arial"/>
          <w:color w:val="000000" w:themeColor="text1"/>
          <w:sz w:val="24"/>
          <w:szCs w:val="24"/>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A134BCB" w14:textId="77777777" w:rsidR="001841A1" w:rsidRPr="0051352B" w:rsidRDefault="001841A1" w:rsidP="001841A1">
      <w:pPr>
        <w:pStyle w:val="Nivel10"/>
        <w:numPr>
          <w:ilvl w:val="0"/>
          <w:numId w:val="6"/>
        </w:numPr>
        <w:rPr>
          <w:rFonts w:ascii="Arial" w:hAnsi="Arial"/>
          <w:color w:val="000000" w:themeColor="text1"/>
          <w:sz w:val="24"/>
          <w:szCs w:val="24"/>
        </w:rPr>
      </w:pPr>
      <w:r w:rsidRPr="0051352B">
        <w:rPr>
          <w:rFonts w:ascii="Arial" w:hAnsi="Arial"/>
          <w:color w:val="000000" w:themeColor="text1"/>
          <w:sz w:val="24"/>
          <w:szCs w:val="24"/>
        </w:rPr>
        <w:t>CLÁUSULA DÉCIMA PRIMEIRA – DAS SANÇÕES ADMINISTRATIVAS</w:t>
      </w:r>
    </w:p>
    <w:p w14:paraId="014FA017" w14:textId="77777777" w:rsidR="001841A1" w:rsidRPr="0051352B" w:rsidRDefault="001841A1" w:rsidP="001841A1">
      <w:pPr>
        <w:pStyle w:val="Nivel2"/>
        <w:numPr>
          <w:ilvl w:val="1"/>
          <w:numId w:val="6"/>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66BD30B3" w14:textId="77777777" w:rsidR="001841A1" w:rsidRPr="0051352B" w:rsidRDefault="001841A1" w:rsidP="001841A1">
      <w:pPr>
        <w:pStyle w:val="Nivel2"/>
        <w:numPr>
          <w:ilvl w:val="1"/>
          <w:numId w:val="6"/>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03023287" w14:textId="77777777" w:rsidR="001841A1" w:rsidRPr="0051352B" w:rsidRDefault="001841A1" w:rsidP="001841A1">
      <w:pPr>
        <w:pStyle w:val="Nivel3"/>
        <w:numPr>
          <w:ilvl w:val="2"/>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0659086A" w14:textId="77777777" w:rsidR="001841A1" w:rsidRPr="0051352B" w:rsidRDefault="001841A1" w:rsidP="001841A1">
      <w:pPr>
        <w:pStyle w:val="Nivel3"/>
        <w:numPr>
          <w:ilvl w:val="2"/>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20A473CC" w14:textId="77777777" w:rsidR="001841A1" w:rsidRPr="0051352B" w:rsidRDefault="001841A1" w:rsidP="001841A1">
      <w:pPr>
        <w:pStyle w:val="Nivel4"/>
        <w:numPr>
          <w:ilvl w:val="3"/>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5FFB26CD" w14:textId="77777777" w:rsidR="001841A1" w:rsidRPr="0051352B" w:rsidRDefault="001841A1" w:rsidP="001841A1">
      <w:pPr>
        <w:pStyle w:val="Nivel3"/>
        <w:numPr>
          <w:ilvl w:val="2"/>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410C5EED" w14:textId="77777777" w:rsidR="001841A1" w:rsidRPr="0051352B" w:rsidRDefault="001841A1" w:rsidP="001841A1">
      <w:pPr>
        <w:pStyle w:val="Nivel4"/>
        <w:numPr>
          <w:ilvl w:val="3"/>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12A2812B" w14:textId="77777777" w:rsidR="001841A1" w:rsidRPr="0051352B" w:rsidRDefault="001841A1" w:rsidP="001841A1">
      <w:pPr>
        <w:pStyle w:val="Nivel3"/>
        <w:numPr>
          <w:ilvl w:val="2"/>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7F4204A4" w14:textId="77777777" w:rsidR="001841A1" w:rsidRPr="0051352B" w:rsidRDefault="001841A1" w:rsidP="001841A1">
      <w:pPr>
        <w:pStyle w:val="Nivel3"/>
        <w:numPr>
          <w:ilvl w:val="2"/>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22B9065C" w14:textId="77777777" w:rsidR="001841A1" w:rsidRPr="0051352B" w:rsidRDefault="001841A1" w:rsidP="001841A1">
      <w:pPr>
        <w:pStyle w:val="Nivel2"/>
        <w:numPr>
          <w:ilvl w:val="1"/>
          <w:numId w:val="6"/>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2F35B7C9" w14:textId="77777777" w:rsidR="001841A1" w:rsidRPr="0051352B" w:rsidRDefault="001841A1" w:rsidP="001841A1">
      <w:pPr>
        <w:pStyle w:val="Nivel2"/>
        <w:numPr>
          <w:ilvl w:val="1"/>
          <w:numId w:val="6"/>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3AD874FC" w14:textId="77777777" w:rsidR="001841A1" w:rsidRPr="0051352B" w:rsidRDefault="001841A1" w:rsidP="001841A1">
      <w:pPr>
        <w:pStyle w:val="Nivel2"/>
        <w:numPr>
          <w:ilvl w:val="1"/>
          <w:numId w:val="6"/>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lastRenderedPageBreak/>
        <w:t>Também fica sujeita às penalidades do art. 87, III e IV da Lei nº 8.666, de 1993, a Contratada que:</w:t>
      </w:r>
    </w:p>
    <w:p w14:paraId="1D0CAEA8" w14:textId="77777777" w:rsidR="001841A1" w:rsidRPr="0051352B" w:rsidRDefault="001841A1" w:rsidP="001841A1">
      <w:pPr>
        <w:pStyle w:val="Nivel3"/>
        <w:numPr>
          <w:ilvl w:val="2"/>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0A9524F9" w14:textId="77777777" w:rsidR="001841A1" w:rsidRPr="0051352B" w:rsidRDefault="001841A1" w:rsidP="001841A1">
      <w:pPr>
        <w:pStyle w:val="Nivel3"/>
        <w:numPr>
          <w:ilvl w:val="2"/>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16B811F1" w14:textId="77777777" w:rsidR="001841A1" w:rsidRPr="0051352B" w:rsidRDefault="001841A1" w:rsidP="001841A1">
      <w:pPr>
        <w:pStyle w:val="Nivel3"/>
        <w:numPr>
          <w:ilvl w:val="2"/>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2E9507D8" w14:textId="77777777" w:rsidR="001841A1" w:rsidRPr="0051352B" w:rsidRDefault="001841A1" w:rsidP="001841A1">
      <w:pPr>
        <w:pStyle w:val="Nivel2"/>
        <w:numPr>
          <w:ilvl w:val="1"/>
          <w:numId w:val="6"/>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265AB346" w14:textId="77777777" w:rsidR="001841A1" w:rsidRPr="0051352B" w:rsidRDefault="001841A1" w:rsidP="001841A1">
      <w:pPr>
        <w:pStyle w:val="Nivel2"/>
        <w:numPr>
          <w:ilvl w:val="1"/>
          <w:numId w:val="6"/>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009C5B0D" w14:textId="77777777" w:rsidR="001841A1" w:rsidRPr="0051352B" w:rsidRDefault="001841A1" w:rsidP="001841A1">
      <w:pPr>
        <w:pStyle w:val="Nivel2"/>
        <w:numPr>
          <w:ilvl w:val="1"/>
          <w:numId w:val="6"/>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095DB44E" w14:textId="77777777" w:rsidR="001841A1" w:rsidRPr="0051352B" w:rsidRDefault="001841A1" w:rsidP="001841A1">
      <w:pPr>
        <w:pStyle w:val="Nivel3"/>
        <w:numPr>
          <w:ilvl w:val="2"/>
          <w:numId w:val="6"/>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6ADAB8C0" w14:textId="77777777" w:rsidR="001841A1" w:rsidRPr="0051352B" w:rsidRDefault="001841A1" w:rsidP="001841A1">
      <w:pPr>
        <w:pStyle w:val="Nivel2"/>
        <w:numPr>
          <w:ilvl w:val="1"/>
          <w:numId w:val="6"/>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3EE8DBA" w14:textId="77777777" w:rsidR="001841A1" w:rsidRPr="0051352B" w:rsidRDefault="001841A1" w:rsidP="001841A1">
      <w:pPr>
        <w:pStyle w:val="PargrafodaLista"/>
        <w:numPr>
          <w:ilvl w:val="0"/>
          <w:numId w:val="6"/>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SEGUNDA – DO REGIME DE EXECUÇÃO E DAS ALTERAÇÕES</w:t>
      </w:r>
    </w:p>
    <w:p w14:paraId="51C0176C" w14:textId="77777777" w:rsidR="001841A1" w:rsidRPr="0051352B" w:rsidRDefault="001841A1" w:rsidP="001841A1">
      <w:pPr>
        <w:numPr>
          <w:ilvl w:val="1"/>
          <w:numId w:val="6"/>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Eventuais alterações contratuais reger-se-ão pela disciplina do art. 65 da Lei nº 8.666, de 1993.</w:t>
      </w:r>
    </w:p>
    <w:p w14:paraId="514F77EE" w14:textId="77777777" w:rsidR="001841A1" w:rsidRPr="0051352B" w:rsidRDefault="001841A1" w:rsidP="001841A1">
      <w:pPr>
        <w:numPr>
          <w:ilvl w:val="1"/>
          <w:numId w:val="6"/>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70B8BC4D" w14:textId="77777777" w:rsidR="001841A1" w:rsidRPr="0051352B" w:rsidRDefault="001841A1" w:rsidP="001841A1">
      <w:pPr>
        <w:pStyle w:val="PargrafodaLista"/>
        <w:numPr>
          <w:ilvl w:val="1"/>
          <w:numId w:val="6"/>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O contrato será realizado por execução indireta, sob o regime de empreitada por preço global.</w:t>
      </w:r>
    </w:p>
    <w:p w14:paraId="7A1CC3D0" w14:textId="77777777" w:rsidR="001841A1" w:rsidRPr="0051352B" w:rsidRDefault="001841A1" w:rsidP="001841A1">
      <w:pPr>
        <w:pStyle w:val="PargrafodaLista"/>
        <w:numPr>
          <w:ilvl w:val="1"/>
          <w:numId w:val="6"/>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3C910DDB" w14:textId="77777777" w:rsidR="001841A1" w:rsidRPr="0051352B" w:rsidRDefault="001841A1" w:rsidP="001841A1">
      <w:pPr>
        <w:pStyle w:val="PargrafodaLista"/>
        <w:numPr>
          <w:ilvl w:val="0"/>
          <w:numId w:val="9"/>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TERCEIRA – DAS VEDAÇÕES</w:t>
      </w:r>
    </w:p>
    <w:p w14:paraId="23CD57D0" w14:textId="77777777" w:rsidR="001841A1" w:rsidRPr="0051352B" w:rsidRDefault="001841A1" w:rsidP="001841A1">
      <w:pPr>
        <w:numPr>
          <w:ilvl w:val="1"/>
          <w:numId w:val="10"/>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É vedado à CONTRATADA:</w:t>
      </w:r>
    </w:p>
    <w:p w14:paraId="17AE8475" w14:textId="77777777"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Caucionar ou utilizar este Termo de Contrato para qualquer operação financeira;</w:t>
      </w:r>
    </w:p>
    <w:p w14:paraId="1D1C3155" w14:textId="77777777" w:rsidR="001841A1" w:rsidRPr="0051352B" w:rsidRDefault="001841A1" w:rsidP="001841A1">
      <w:pPr>
        <w:numPr>
          <w:ilvl w:val="2"/>
          <w:numId w:val="10"/>
        </w:numPr>
        <w:tabs>
          <w:tab w:val="left" w:pos="1134"/>
        </w:tab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Interromper a execução dos serviços/atividades sob alegação de inadimplemento por parte da CONTRATANTE, salvo nos casos previstos em lei.</w:t>
      </w:r>
    </w:p>
    <w:p w14:paraId="5D9D3F87" w14:textId="77777777" w:rsidR="001841A1" w:rsidRPr="0051352B" w:rsidRDefault="001841A1" w:rsidP="001841A1">
      <w:pPr>
        <w:pStyle w:val="PargrafodaLista"/>
        <w:numPr>
          <w:ilvl w:val="0"/>
          <w:numId w:val="10"/>
        </w:numPr>
        <w:suppressAutoHyphens/>
        <w:spacing w:before="120" w:after="120"/>
        <w:contextualSpacing w:val="0"/>
        <w:jc w:val="both"/>
        <w:rPr>
          <w:rFonts w:ascii="Arial" w:hAnsi="Arial" w:cs="Arial"/>
          <w:b/>
          <w:color w:val="000000" w:themeColor="text1"/>
        </w:rPr>
      </w:pPr>
      <w:r w:rsidRPr="0051352B">
        <w:rPr>
          <w:rFonts w:ascii="Arial" w:hAnsi="Arial" w:cs="Arial"/>
          <w:b/>
          <w:color w:val="000000" w:themeColor="text1"/>
        </w:rPr>
        <w:t>CLÁUSULA DÉCIMA QUARTA – DO RECEBIMENTO DO OBJETO</w:t>
      </w:r>
    </w:p>
    <w:p w14:paraId="749AF9FA" w14:textId="77777777" w:rsidR="001841A1" w:rsidRPr="0051352B" w:rsidRDefault="001841A1" w:rsidP="001841A1">
      <w:pPr>
        <w:numPr>
          <w:ilvl w:val="1"/>
          <w:numId w:val="10"/>
        </w:numPr>
        <w:suppressAutoHyphen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disciplina inerente ao recebimento do objeto é aquela prevista no Instrumento Convocatório.</w:t>
      </w:r>
    </w:p>
    <w:p w14:paraId="7874E726" w14:textId="77777777" w:rsidR="001841A1" w:rsidRPr="0051352B" w:rsidRDefault="001841A1" w:rsidP="001841A1">
      <w:pPr>
        <w:pStyle w:val="PargrafodaLista"/>
        <w:numPr>
          <w:ilvl w:val="0"/>
          <w:numId w:val="10"/>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QUINTA – RESCISÃO</w:t>
      </w:r>
    </w:p>
    <w:p w14:paraId="37D49C69" w14:textId="02BA1FA6" w:rsidR="001841A1" w:rsidRPr="0051352B" w:rsidRDefault="001841A1" w:rsidP="001841A1">
      <w:pPr>
        <w:pStyle w:val="PargrafodaLista"/>
        <w:numPr>
          <w:ilvl w:val="1"/>
          <w:numId w:val="7"/>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 presente Termo de Contrato poderá ser rescindido nas hipóteses previstas no art. 78 da Lei nº 8.666, de 1993, com as </w:t>
      </w:r>
      <w:r w:rsidR="00AD41D1" w:rsidRPr="0051352B">
        <w:rPr>
          <w:rFonts w:ascii="Arial" w:hAnsi="Arial" w:cs="Arial"/>
          <w:color w:val="000000" w:themeColor="text1"/>
        </w:rPr>
        <w:t>consequências</w:t>
      </w:r>
      <w:r w:rsidRPr="0051352B">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72812881" w14:textId="77777777" w:rsidR="001841A1" w:rsidRPr="0051352B" w:rsidRDefault="001841A1" w:rsidP="001841A1">
      <w:pPr>
        <w:numPr>
          <w:ilvl w:val="1"/>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de rescisão contratual serão formalmente motivados, assegurando-se à CONTRATADA o direito à prévia e ampla defesa.</w:t>
      </w:r>
    </w:p>
    <w:p w14:paraId="5FFBDE30" w14:textId="77777777" w:rsidR="001841A1" w:rsidRPr="0051352B" w:rsidRDefault="001841A1" w:rsidP="001841A1">
      <w:pPr>
        <w:numPr>
          <w:ilvl w:val="1"/>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CONTRATADA reconhece os direitos da CONTRATANTE em caso de rescisão administrativa prevista no art. 77 da Lei nº 8.666, de 1993.</w:t>
      </w:r>
    </w:p>
    <w:p w14:paraId="5C87C50E" w14:textId="77777777" w:rsidR="001841A1" w:rsidRPr="0051352B" w:rsidRDefault="001841A1" w:rsidP="001841A1">
      <w:pPr>
        <w:numPr>
          <w:ilvl w:val="1"/>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termo de rescisão, sempre que possível, deverá indicar:</w:t>
      </w:r>
    </w:p>
    <w:p w14:paraId="5F9FA052" w14:textId="77777777" w:rsidR="001841A1" w:rsidRPr="0051352B" w:rsidRDefault="001841A1" w:rsidP="001841A1">
      <w:pPr>
        <w:numPr>
          <w:ilvl w:val="2"/>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dos eventos contratuais já cumpridos ou parcialmente cumpridos em relação ao cronograma físico-financeiro, atualizado;</w:t>
      </w:r>
    </w:p>
    <w:p w14:paraId="09D65BC2" w14:textId="77777777" w:rsidR="001841A1" w:rsidRPr="0051352B" w:rsidRDefault="001841A1" w:rsidP="001841A1">
      <w:pPr>
        <w:numPr>
          <w:ilvl w:val="2"/>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Relação dos pagamentos já efetuados e ainda devidos;</w:t>
      </w:r>
    </w:p>
    <w:p w14:paraId="7F8ADF83" w14:textId="77777777" w:rsidR="001841A1" w:rsidRPr="0051352B" w:rsidRDefault="001841A1" w:rsidP="001841A1">
      <w:pPr>
        <w:numPr>
          <w:ilvl w:val="2"/>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Indenizações e multas.</w:t>
      </w:r>
    </w:p>
    <w:p w14:paraId="0DADB415" w14:textId="77777777" w:rsidR="001841A1" w:rsidRPr="0051352B" w:rsidRDefault="001841A1" w:rsidP="001841A1">
      <w:pPr>
        <w:pStyle w:val="Nivel1"/>
        <w:numPr>
          <w:ilvl w:val="0"/>
          <w:numId w:val="7"/>
        </w:numPr>
        <w:tabs>
          <w:tab w:val="num" w:pos="360"/>
        </w:tabs>
        <w:ind w:left="0" w:firstLine="0"/>
        <w:rPr>
          <w:b w:val="0"/>
          <w:color w:val="000000" w:themeColor="text1"/>
          <w:sz w:val="24"/>
          <w:szCs w:val="24"/>
        </w:rPr>
      </w:pPr>
      <w:r w:rsidRPr="0051352B">
        <w:rPr>
          <w:color w:val="000000" w:themeColor="text1"/>
          <w:sz w:val="24"/>
          <w:szCs w:val="24"/>
        </w:rPr>
        <w:t>CLÁUSULA DÉCIMA SEXTA – DOS CASOS OMISSOS</w:t>
      </w:r>
    </w:p>
    <w:p w14:paraId="5BE2371C" w14:textId="77777777" w:rsidR="001841A1" w:rsidRPr="0051352B" w:rsidRDefault="001841A1" w:rsidP="001841A1">
      <w:pPr>
        <w:numPr>
          <w:ilvl w:val="1"/>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106910D4" w14:textId="77777777" w:rsidR="001841A1" w:rsidRPr="0051352B" w:rsidRDefault="001841A1" w:rsidP="001841A1">
      <w:pPr>
        <w:pStyle w:val="PargrafodaLista"/>
        <w:numPr>
          <w:ilvl w:val="0"/>
          <w:numId w:val="7"/>
        </w:numPr>
        <w:spacing w:before="120" w:after="120"/>
        <w:ind w:left="0" w:firstLine="0"/>
        <w:contextualSpacing w:val="0"/>
        <w:jc w:val="both"/>
        <w:rPr>
          <w:rFonts w:ascii="Arial" w:hAnsi="Arial" w:cs="Arial"/>
          <w:color w:val="000000" w:themeColor="text1"/>
        </w:rPr>
      </w:pPr>
      <w:r w:rsidRPr="0051352B">
        <w:rPr>
          <w:rFonts w:ascii="Arial" w:hAnsi="Arial" w:cs="Arial"/>
          <w:b/>
          <w:color w:val="000000" w:themeColor="text1"/>
        </w:rPr>
        <w:t>CLÁUSULA DÉCIMA SÉTIMA – PUBLICAÇÃO</w:t>
      </w:r>
    </w:p>
    <w:p w14:paraId="29B75ED2" w14:textId="77777777" w:rsidR="001841A1" w:rsidRPr="0051352B" w:rsidRDefault="001841A1" w:rsidP="001841A1">
      <w:pPr>
        <w:numPr>
          <w:ilvl w:val="1"/>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7ABD74E7" w14:textId="77777777" w:rsidR="001841A1" w:rsidRPr="0051352B" w:rsidRDefault="001841A1" w:rsidP="001841A1">
      <w:pPr>
        <w:numPr>
          <w:ilvl w:val="0"/>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CLÁUSULA DÉCIMA OITAVA – FORO</w:t>
      </w:r>
    </w:p>
    <w:p w14:paraId="513AC138" w14:textId="77777777" w:rsidR="001841A1" w:rsidRPr="0051352B" w:rsidRDefault="001841A1" w:rsidP="001841A1">
      <w:pPr>
        <w:numPr>
          <w:ilvl w:val="1"/>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O Foro para solucionar os litígios que decorrerem da execução deste Termo de Contrato será o do local da contratante.</w:t>
      </w:r>
    </w:p>
    <w:p w14:paraId="5613728F" w14:textId="77777777"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431EC366" w14:textId="77777777" w:rsidR="001841A1" w:rsidRPr="0051352B" w:rsidRDefault="001841A1" w:rsidP="001841A1">
      <w:pPr>
        <w:jc w:val="both"/>
        <w:rPr>
          <w:rFonts w:ascii="Arial" w:hAnsi="Arial" w:cs="Arial"/>
          <w:color w:val="000000" w:themeColor="text1"/>
          <w:sz w:val="24"/>
          <w:szCs w:val="24"/>
        </w:rPr>
      </w:pPr>
    </w:p>
    <w:p w14:paraId="0E3AE5AB" w14:textId="77777777" w:rsidR="001841A1" w:rsidRPr="0051352B" w:rsidRDefault="001841A1" w:rsidP="001841A1">
      <w:pPr>
        <w:jc w:val="both"/>
        <w:rPr>
          <w:rFonts w:ascii="Arial" w:hAnsi="Arial" w:cs="Arial"/>
          <w:color w:val="000000" w:themeColor="text1"/>
          <w:sz w:val="24"/>
          <w:szCs w:val="24"/>
        </w:rPr>
      </w:pPr>
    </w:p>
    <w:p w14:paraId="04897AC9" w14:textId="5733F228" w:rsidR="001841A1" w:rsidRDefault="00633168" w:rsidP="001841A1">
      <w:pPr>
        <w:jc w:val="both"/>
        <w:rPr>
          <w:rFonts w:ascii="Arial" w:hAnsi="Arial" w:cs="Arial"/>
          <w:color w:val="000000" w:themeColor="text1"/>
          <w:sz w:val="24"/>
          <w:szCs w:val="24"/>
        </w:rPr>
      </w:pPr>
      <w:r>
        <w:rPr>
          <w:rFonts w:ascii="Arial" w:hAnsi="Arial" w:cs="Arial"/>
          <w:color w:val="000000" w:themeColor="text1"/>
          <w:sz w:val="24"/>
          <w:szCs w:val="24"/>
        </w:rPr>
        <w:t>Romelândia</w:t>
      </w:r>
      <w:r w:rsidRPr="0051352B">
        <w:rPr>
          <w:rFonts w:ascii="Arial" w:hAnsi="Arial" w:cs="Arial"/>
          <w:color w:val="000000" w:themeColor="text1"/>
          <w:sz w:val="24"/>
          <w:szCs w:val="24"/>
        </w:rPr>
        <w:t>, SC</w:t>
      </w:r>
      <w:r>
        <w:rPr>
          <w:rFonts w:ascii="Arial" w:hAnsi="Arial" w:cs="Arial"/>
          <w:color w:val="000000" w:themeColor="text1"/>
          <w:sz w:val="24"/>
          <w:szCs w:val="24"/>
        </w:rPr>
        <w:t>, 25</w:t>
      </w:r>
      <w:r w:rsidR="001841A1" w:rsidRPr="0051352B">
        <w:rPr>
          <w:rFonts w:ascii="Arial" w:hAnsi="Arial" w:cs="Arial"/>
          <w:color w:val="000000" w:themeColor="text1"/>
          <w:sz w:val="24"/>
          <w:szCs w:val="24"/>
        </w:rPr>
        <w:t xml:space="preserve"> de</w:t>
      </w:r>
      <w:r>
        <w:rPr>
          <w:rFonts w:ascii="Arial" w:hAnsi="Arial" w:cs="Arial"/>
          <w:color w:val="000000" w:themeColor="text1"/>
          <w:sz w:val="24"/>
          <w:szCs w:val="24"/>
        </w:rPr>
        <w:t xml:space="preserve"> janeiro</w:t>
      </w:r>
      <w:r w:rsidR="001841A1" w:rsidRPr="0051352B">
        <w:rPr>
          <w:rFonts w:ascii="Arial" w:hAnsi="Arial" w:cs="Arial"/>
          <w:color w:val="000000" w:themeColor="text1"/>
          <w:sz w:val="24"/>
          <w:szCs w:val="24"/>
        </w:rPr>
        <w:t xml:space="preserve"> de 20</w:t>
      </w:r>
      <w:r>
        <w:rPr>
          <w:rFonts w:ascii="Arial" w:hAnsi="Arial" w:cs="Arial"/>
          <w:color w:val="000000" w:themeColor="text1"/>
          <w:sz w:val="24"/>
          <w:szCs w:val="24"/>
        </w:rPr>
        <w:t>22.</w:t>
      </w:r>
    </w:p>
    <w:p w14:paraId="5E78580C" w14:textId="49D6AA43" w:rsidR="00633168" w:rsidRDefault="00633168" w:rsidP="001841A1">
      <w:pPr>
        <w:jc w:val="both"/>
        <w:rPr>
          <w:rFonts w:ascii="Arial" w:hAnsi="Arial" w:cs="Arial"/>
          <w:color w:val="000000" w:themeColor="text1"/>
          <w:sz w:val="24"/>
          <w:szCs w:val="24"/>
        </w:rPr>
      </w:pPr>
    </w:p>
    <w:p w14:paraId="4B4EA761" w14:textId="77777777" w:rsidR="00633168" w:rsidRPr="0051352B" w:rsidRDefault="00633168" w:rsidP="001841A1">
      <w:pPr>
        <w:jc w:val="both"/>
        <w:rPr>
          <w:rFonts w:ascii="Arial" w:hAnsi="Arial" w:cs="Arial"/>
          <w:color w:val="000000" w:themeColor="text1"/>
          <w:sz w:val="24"/>
          <w:szCs w:val="24"/>
        </w:rPr>
      </w:pPr>
    </w:p>
    <w:p w14:paraId="29382433" w14:textId="77777777" w:rsidR="001841A1" w:rsidRPr="0051352B" w:rsidRDefault="001841A1" w:rsidP="001841A1">
      <w:pPr>
        <w:jc w:val="both"/>
        <w:rPr>
          <w:rFonts w:ascii="Arial" w:hAnsi="Arial" w:cs="Arial"/>
          <w:bCs/>
          <w:color w:val="000000" w:themeColor="text1"/>
          <w:sz w:val="24"/>
          <w:szCs w:val="24"/>
        </w:rPr>
      </w:pPr>
      <w:r w:rsidRPr="0051352B">
        <w:rPr>
          <w:rFonts w:ascii="Arial" w:hAnsi="Arial" w:cs="Arial"/>
          <w:bCs/>
          <w:color w:val="000000" w:themeColor="text1"/>
          <w:sz w:val="24"/>
          <w:szCs w:val="24"/>
        </w:rPr>
        <w:t>_________________________</w:t>
      </w:r>
    </w:p>
    <w:p w14:paraId="69D16E53" w14:textId="77777777" w:rsidR="001841A1" w:rsidRPr="0051352B" w:rsidRDefault="001841A1" w:rsidP="001841A1">
      <w:pPr>
        <w:jc w:val="both"/>
        <w:rPr>
          <w:rFonts w:ascii="Arial" w:hAnsi="Arial" w:cs="Arial"/>
          <w:bCs/>
          <w:color w:val="000000" w:themeColor="text1"/>
          <w:sz w:val="24"/>
          <w:szCs w:val="24"/>
        </w:rPr>
      </w:pPr>
      <w:r w:rsidRPr="0051352B">
        <w:rPr>
          <w:rFonts w:ascii="Arial" w:hAnsi="Arial" w:cs="Arial"/>
          <w:bCs/>
          <w:color w:val="000000" w:themeColor="text1"/>
          <w:sz w:val="24"/>
          <w:szCs w:val="24"/>
        </w:rPr>
        <w:t>Juarez Furtado</w:t>
      </w:r>
    </w:p>
    <w:p w14:paraId="22825007" w14:textId="77777777" w:rsidR="001841A1" w:rsidRPr="0051352B" w:rsidRDefault="001841A1" w:rsidP="001841A1">
      <w:pPr>
        <w:jc w:val="both"/>
        <w:rPr>
          <w:rFonts w:ascii="Arial" w:hAnsi="Arial" w:cs="Arial"/>
          <w:bCs/>
          <w:color w:val="000000" w:themeColor="text1"/>
          <w:sz w:val="24"/>
          <w:szCs w:val="24"/>
        </w:rPr>
      </w:pPr>
      <w:r w:rsidRPr="0051352B">
        <w:rPr>
          <w:rFonts w:ascii="Arial" w:hAnsi="Arial" w:cs="Arial"/>
          <w:bCs/>
          <w:color w:val="000000" w:themeColor="text1"/>
          <w:sz w:val="24"/>
          <w:szCs w:val="24"/>
        </w:rPr>
        <w:t>Prefeito – CONTRATANTE</w:t>
      </w:r>
    </w:p>
    <w:p w14:paraId="063931D1" w14:textId="77777777" w:rsidR="00633168" w:rsidRDefault="00633168" w:rsidP="001841A1">
      <w:pPr>
        <w:jc w:val="both"/>
        <w:rPr>
          <w:rFonts w:ascii="Arial" w:hAnsi="Arial" w:cs="Arial"/>
          <w:color w:val="000000" w:themeColor="text1"/>
          <w:sz w:val="24"/>
          <w:szCs w:val="24"/>
        </w:rPr>
      </w:pPr>
    </w:p>
    <w:p w14:paraId="2FB2B6A8" w14:textId="77777777" w:rsidR="00633168" w:rsidRDefault="00633168" w:rsidP="001841A1">
      <w:pPr>
        <w:jc w:val="both"/>
        <w:rPr>
          <w:rFonts w:ascii="Arial" w:hAnsi="Arial" w:cs="Arial"/>
          <w:color w:val="000000" w:themeColor="text1"/>
          <w:sz w:val="24"/>
          <w:szCs w:val="24"/>
        </w:rPr>
      </w:pPr>
    </w:p>
    <w:p w14:paraId="7C44E944" w14:textId="5B38DE3D"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w:t>
      </w:r>
    </w:p>
    <w:p w14:paraId="7AB5D5E7" w14:textId="73169E9A" w:rsidR="001841A1" w:rsidRPr="0051352B" w:rsidRDefault="00633168" w:rsidP="001841A1">
      <w:pPr>
        <w:jc w:val="both"/>
        <w:rPr>
          <w:rFonts w:ascii="Arial" w:hAnsi="Arial" w:cs="Arial"/>
          <w:color w:val="000000" w:themeColor="text1"/>
          <w:sz w:val="24"/>
          <w:szCs w:val="24"/>
        </w:rPr>
      </w:pPr>
      <w:r>
        <w:rPr>
          <w:rFonts w:ascii="Arial" w:hAnsi="Arial" w:cs="Arial"/>
          <w:color w:val="000000" w:themeColor="text1"/>
          <w:sz w:val="24"/>
          <w:szCs w:val="24"/>
        </w:rPr>
        <w:t>W. Piroca Eng. E Const. Ltda Me</w:t>
      </w:r>
    </w:p>
    <w:p w14:paraId="2CDBF708" w14:textId="77777777"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CONTRATADA</w:t>
      </w:r>
    </w:p>
    <w:p w14:paraId="4AA84FA6" w14:textId="77777777" w:rsidR="00633168" w:rsidRDefault="00633168" w:rsidP="001841A1">
      <w:pPr>
        <w:jc w:val="both"/>
        <w:rPr>
          <w:rFonts w:ascii="Arial" w:hAnsi="Arial" w:cs="Arial"/>
          <w:color w:val="000000" w:themeColor="text1"/>
          <w:sz w:val="24"/>
          <w:szCs w:val="24"/>
        </w:rPr>
      </w:pPr>
    </w:p>
    <w:p w14:paraId="639F6D51" w14:textId="77777777" w:rsidR="00633168" w:rsidRDefault="00633168" w:rsidP="001841A1">
      <w:pPr>
        <w:jc w:val="both"/>
        <w:rPr>
          <w:rFonts w:ascii="Arial" w:hAnsi="Arial" w:cs="Arial"/>
          <w:color w:val="000000" w:themeColor="text1"/>
          <w:sz w:val="24"/>
          <w:szCs w:val="24"/>
        </w:rPr>
      </w:pPr>
    </w:p>
    <w:p w14:paraId="0DA0A7FB" w14:textId="3604723D"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1841A1" w:rsidRPr="0051352B" w14:paraId="5666845B" w14:textId="77777777" w:rsidTr="00AF251E">
        <w:tc>
          <w:tcPr>
            <w:tcW w:w="4530" w:type="dxa"/>
          </w:tcPr>
          <w:p w14:paraId="6758F2E4" w14:textId="77777777"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w:t>
            </w:r>
          </w:p>
        </w:tc>
        <w:tc>
          <w:tcPr>
            <w:tcW w:w="4531" w:type="dxa"/>
          </w:tcPr>
          <w:p w14:paraId="5A6B0332" w14:textId="77777777"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w:t>
            </w:r>
          </w:p>
        </w:tc>
      </w:tr>
      <w:tr w:rsidR="001841A1" w:rsidRPr="0051352B" w14:paraId="42AE7869" w14:textId="77777777" w:rsidTr="00AF251E">
        <w:tc>
          <w:tcPr>
            <w:tcW w:w="4530" w:type="dxa"/>
          </w:tcPr>
          <w:p w14:paraId="35F0862E" w14:textId="77777777"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c>
          <w:tcPr>
            <w:tcW w:w="4531" w:type="dxa"/>
          </w:tcPr>
          <w:p w14:paraId="6758547F" w14:textId="77777777"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r>
      <w:tr w:rsidR="001841A1" w:rsidRPr="0051352B" w14:paraId="53A39B5D" w14:textId="77777777" w:rsidTr="00AF251E">
        <w:tc>
          <w:tcPr>
            <w:tcW w:w="4530" w:type="dxa"/>
          </w:tcPr>
          <w:p w14:paraId="3A4E19AE" w14:textId="77777777"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c>
          <w:tcPr>
            <w:tcW w:w="4531" w:type="dxa"/>
          </w:tcPr>
          <w:p w14:paraId="613BF144" w14:textId="77777777" w:rsidR="001841A1" w:rsidRPr="0051352B" w:rsidRDefault="001841A1" w:rsidP="001841A1">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r>
    </w:tbl>
    <w:p w14:paraId="09FDACD9" w14:textId="2D4B3B9C" w:rsidR="00E515B1" w:rsidRPr="001841A1" w:rsidRDefault="00E515B1" w:rsidP="001841A1">
      <w:pPr>
        <w:jc w:val="both"/>
      </w:pPr>
    </w:p>
    <w:sectPr w:rsidR="00E515B1" w:rsidRPr="001841A1"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C8E7" w14:textId="77777777" w:rsidR="0000213F" w:rsidRDefault="0000213F" w:rsidP="00585FF2">
      <w:pPr>
        <w:spacing w:after="0" w:line="240" w:lineRule="auto"/>
      </w:pPr>
      <w:r>
        <w:separator/>
      </w:r>
    </w:p>
  </w:endnote>
  <w:endnote w:type="continuationSeparator" w:id="0">
    <w:p w14:paraId="7BBEA260" w14:textId="77777777" w:rsidR="0000213F" w:rsidRDefault="0000213F"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932A" w14:textId="77777777" w:rsidR="0000213F" w:rsidRDefault="0000213F" w:rsidP="00585FF2">
      <w:pPr>
        <w:spacing w:after="0" w:line="240" w:lineRule="auto"/>
      </w:pPr>
      <w:r>
        <w:separator/>
      </w:r>
    </w:p>
  </w:footnote>
  <w:footnote w:type="continuationSeparator" w:id="0">
    <w:p w14:paraId="65EC645D" w14:textId="77777777" w:rsidR="0000213F" w:rsidRDefault="0000213F"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00213F">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00213F">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00213F">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5"/>
  </w:num>
  <w:num w:numId="3">
    <w:abstractNumId w:val="2"/>
  </w:num>
  <w:num w:numId="4">
    <w:abstractNumId w:val="8"/>
  </w:num>
  <w:num w:numId="5">
    <w:abstractNumId w:val="4"/>
  </w:num>
  <w:num w:numId="6">
    <w:abstractNumId w:val="0"/>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0213F"/>
    <w:rsid w:val="000B1D4C"/>
    <w:rsid w:val="000D4543"/>
    <w:rsid w:val="000F11F8"/>
    <w:rsid w:val="001841A1"/>
    <w:rsid w:val="00265957"/>
    <w:rsid w:val="00392C2C"/>
    <w:rsid w:val="004A447C"/>
    <w:rsid w:val="00585FF2"/>
    <w:rsid w:val="00633168"/>
    <w:rsid w:val="00650EFD"/>
    <w:rsid w:val="00692254"/>
    <w:rsid w:val="006A7261"/>
    <w:rsid w:val="006F1A26"/>
    <w:rsid w:val="00787248"/>
    <w:rsid w:val="00804271"/>
    <w:rsid w:val="0088177E"/>
    <w:rsid w:val="008C6843"/>
    <w:rsid w:val="009667D3"/>
    <w:rsid w:val="009D1D69"/>
    <w:rsid w:val="00AD41D1"/>
    <w:rsid w:val="00AF69E8"/>
    <w:rsid w:val="00BE56D0"/>
    <w:rsid w:val="00CE442E"/>
    <w:rsid w:val="00CF199F"/>
    <w:rsid w:val="00D673CF"/>
    <w:rsid w:val="00DE5596"/>
    <w:rsid w:val="00E515B1"/>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table" w:styleId="Tabelacomgrade">
    <w:name w:val="Table Grid"/>
    <w:basedOn w:val="Tabelanormal"/>
    <w:uiPriority w:val="39"/>
    <w:rsid w:val="001841A1"/>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841A1"/>
    <w:pPr>
      <w:spacing w:before="100" w:beforeAutospacing="1" w:after="100" w:afterAutospacing="1" w:line="240" w:lineRule="auto"/>
    </w:pPr>
    <w:rPr>
      <w:rFonts w:eastAsia="Times New Roman"/>
      <w:sz w:val="24"/>
      <w:szCs w:val="24"/>
      <w:lang w:eastAsia="pt-BR"/>
    </w:rPr>
  </w:style>
  <w:style w:type="character" w:customStyle="1" w:styleId="Manoel">
    <w:name w:val="Manoel"/>
    <w:qFormat/>
    <w:rsid w:val="001841A1"/>
    <w:rPr>
      <w:rFonts w:ascii="Arial" w:hAnsi="Arial" w:cs="Arial"/>
      <w:color w:val="7030A0"/>
      <w:sz w:val="20"/>
    </w:rPr>
  </w:style>
  <w:style w:type="paragraph" w:customStyle="1" w:styleId="Nivel2">
    <w:name w:val="Nivel 2"/>
    <w:link w:val="Nivel2Char"/>
    <w:qFormat/>
    <w:rsid w:val="001841A1"/>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1841A1"/>
    <w:pPr>
      <w:numPr>
        <w:ilvl w:val="0"/>
      </w:numPr>
    </w:pPr>
    <w:rPr>
      <w:rFonts w:cs="Arial"/>
      <w:b/>
    </w:rPr>
  </w:style>
  <w:style w:type="paragraph" w:customStyle="1" w:styleId="Nivel3">
    <w:name w:val="Nivel 3"/>
    <w:basedOn w:val="Nivel2"/>
    <w:link w:val="Nivel3Char"/>
    <w:qFormat/>
    <w:rsid w:val="001841A1"/>
    <w:pPr>
      <w:numPr>
        <w:ilvl w:val="2"/>
      </w:numPr>
      <w:tabs>
        <w:tab w:val="num" w:pos="360"/>
      </w:tabs>
      <w:ind w:left="360" w:hanging="360"/>
    </w:pPr>
    <w:rPr>
      <w:rFonts w:cs="Arial"/>
      <w:color w:val="000000"/>
    </w:rPr>
  </w:style>
  <w:style w:type="paragraph" w:customStyle="1" w:styleId="Nivel4">
    <w:name w:val="Nivel 4"/>
    <w:basedOn w:val="Nivel3"/>
    <w:link w:val="Nivel4Char"/>
    <w:qFormat/>
    <w:rsid w:val="001841A1"/>
    <w:pPr>
      <w:numPr>
        <w:ilvl w:val="3"/>
      </w:numPr>
      <w:tabs>
        <w:tab w:val="num" w:pos="360"/>
      </w:tabs>
      <w:ind w:left="360" w:hanging="360"/>
    </w:pPr>
    <w:rPr>
      <w:color w:val="auto"/>
    </w:rPr>
  </w:style>
  <w:style w:type="paragraph" w:customStyle="1" w:styleId="Nivel5">
    <w:name w:val="Nivel 5"/>
    <w:basedOn w:val="Nivel4"/>
    <w:qFormat/>
    <w:rsid w:val="001841A1"/>
    <w:pPr>
      <w:numPr>
        <w:ilvl w:val="4"/>
      </w:numPr>
      <w:tabs>
        <w:tab w:val="num" w:pos="360"/>
      </w:tabs>
      <w:ind w:left="360" w:hanging="360"/>
    </w:pPr>
  </w:style>
  <w:style w:type="character" w:customStyle="1" w:styleId="Nivel4Char">
    <w:name w:val="Nivel 4 Char"/>
    <w:basedOn w:val="Fontepargpadro"/>
    <w:link w:val="Nivel4"/>
    <w:rsid w:val="001841A1"/>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1841A1"/>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1841A1"/>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1841A1"/>
    <w:rPr>
      <w:rFonts w:ascii="Ecofont_Spranq_eco_Sans" w:eastAsia="Arial Unicode MS" w:hAnsi="Ecofont_Spranq_eco_Sans" w:cs="Arial"/>
      <w:b/>
      <w:sz w:val="20"/>
      <w:szCs w:val="20"/>
      <w:lang w:eastAsia="pt-BR"/>
    </w:rPr>
  </w:style>
  <w:style w:type="paragraph" w:customStyle="1" w:styleId="PADRO">
    <w:name w:val="PADRÃO"/>
    <w:rsid w:val="001841A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1841A1"/>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1841A1"/>
    <w:rPr>
      <w:rFonts w:ascii="Courier New" w:eastAsia="Times New Roman" w:hAnsi="Courier New" w:cs="Times New Roman"/>
      <w:sz w:val="20"/>
      <w:szCs w:val="20"/>
      <w:lang w:eastAsia="pt-BR"/>
    </w:rPr>
  </w:style>
  <w:style w:type="character" w:styleId="RefernciaIntensa">
    <w:name w:val="Intense Reference"/>
    <w:basedOn w:val="Fontepargpadro"/>
    <w:uiPriority w:val="32"/>
    <w:rsid w:val="001841A1"/>
    <w:rPr>
      <w:b/>
      <w:bCs/>
      <w:smallCaps/>
      <w:color w:val="4472C4" w:themeColor="accent1"/>
      <w:spacing w:val="5"/>
    </w:rPr>
  </w:style>
  <w:style w:type="paragraph" w:customStyle="1" w:styleId="Nivel1">
    <w:name w:val="Nivel1"/>
    <w:basedOn w:val="Ttulo1"/>
    <w:next w:val="Normal"/>
    <w:link w:val="Nivel1Char0"/>
    <w:qFormat/>
    <w:rsid w:val="001841A1"/>
    <w:pPr>
      <w:keepLines/>
      <w:numPr>
        <w:numId w:val="8"/>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1841A1"/>
    <w:rPr>
      <w:rFonts w:ascii="Arial" w:eastAsiaTheme="majorEastAsia"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2305</Words>
  <Characters>12449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2022-01-07T14:06:00Z</cp:lastPrinted>
  <dcterms:created xsi:type="dcterms:W3CDTF">2022-01-25T16:59:00Z</dcterms:created>
  <dcterms:modified xsi:type="dcterms:W3CDTF">2022-01-25T16:59:00Z</dcterms:modified>
</cp:coreProperties>
</file>