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94" w:rsidRPr="00AE6EB0" w:rsidRDefault="00B44794" w:rsidP="00B24A5D">
      <w:pPr>
        <w:spacing w:after="0" w:line="240" w:lineRule="auto"/>
        <w:jc w:val="both"/>
        <w:rPr>
          <w:rFonts w:ascii="Arial" w:hAnsi="Arial" w:cs="Arial"/>
          <w:b/>
          <w:bCs/>
          <w:i/>
          <w:color w:val="000000" w:themeColor="text1"/>
          <w:sz w:val="24"/>
          <w:szCs w:val="24"/>
        </w:rPr>
      </w:pPr>
    </w:p>
    <w:p w:rsidR="00B44794" w:rsidRPr="00AE6EB0" w:rsidRDefault="00B44794" w:rsidP="00B24A5D">
      <w:pPr>
        <w:spacing w:after="0" w:line="240" w:lineRule="auto"/>
        <w:jc w:val="center"/>
        <w:rPr>
          <w:rFonts w:ascii="Arial" w:hAnsi="Arial" w:cs="Arial"/>
          <w:b/>
          <w:bCs/>
          <w:color w:val="000000" w:themeColor="text1"/>
          <w:sz w:val="24"/>
          <w:szCs w:val="24"/>
        </w:rPr>
      </w:pPr>
      <w:r w:rsidRPr="00AE6EB0">
        <w:rPr>
          <w:rFonts w:ascii="Arial" w:hAnsi="Arial" w:cs="Arial"/>
          <w:b/>
          <w:bCs/>
          <w:color w:val="000000" w:themeColor="text1"/>
          <w:sz w:val="24"/>
          <w:szCs w:val="24"/>
        </w:rPr>
        <w:t>PROCESSO LICITATÓRIO Nº</w:t>
      </w:r>
      <w:r w:rsidR="00711E4A">
        <w:rPr>
          <w:rFonts w:ascii="Arial" w:hAnsi="Arial" w:cs="Arial"/>
          <w:b/>
          <w:bCs/>
          <w:color w:val="000000" w:themeColor="text1"/>
          <w:sz w:val="24"/>
          <w:szCs w:val="24"/>
        </w:rPr>
        <w:t xml:space="preserve"> </w:t>
      </w:r>
      <w:r w:rsidR="00D40CCE">
        <w:rPr>
          <w:rFonts w:ascii="Arial" w:hAnsi="Arial" w:cs="Arial"/>
          <w:b/>
          <w:bCs/>
          <w:color w:val="000000" w:themeColor="text1"/>
          <w:sz w:val="24"/>
          <w:szCs w:val="24"/>
        </w:rPr>
        <w:t>394</w:t>
      </w:r>
      <w:r w:rsidRPr="00AE6EB0">
        <w:rPr>
          <w:rFonts w:ascii="Arial" w:hAnsi="Arial" w:cs="Arial"/>
          <w:b/>
          <w:bCs/>
          <w:color w:val="000000" w:themeColor="text1"/>
          <w:sz w:val="24"/>
          <w:szCs w:val="24"/>
        </w:rPr>
        <w:t>-2022</w:t>
      </w:r>
    </w:p>
    <w:p w:rsidR="00B44794" w:rsidRPr="00067A8C" w:rsidRDefault="00D40CCE" w:rsidP="00B24A5D">
      <w:pPr>
        <w:spacing w:after="0" w:line="240" w:lineRule="auto"/>
        <w:jc w:val="center"/>
        <w:rPr>
          <w:rFonts w:ascii="Arial" w:hAnsi="Arial" w:cs="Arial"/>
          <w:b/>
          <w:bCs/>
          <w:sz w:val="24"/>
          <w:szCs w:val="24"/>
        </w:rPr>
      </w:pPr>
      <w:r w:rsidRPr="00067A8C">
        <w:rPr>
          <w:rFonts w:ascii="Arial" w:hAnsi="Arial" w:cs="Arial"/>
          <w:b/>
          <w:bCs/>
          <w:sz w:val="24"/>
          <w:szCs w:val="24"/>
        </w:rPr>
        <w:t xml:space="preserve">TOMADA DE PREÇOS </w:t>
      </w:r>
      <w:r w:rsidR="00067A8C" w:rsidRPr="00067A8C">
        <w:rPr>
          <w:rFonts w:ascii="Arial" w:hAnsi="Arial" w:cs="Arial"/>
          <w:b/>
          <w:bCs/>
          <w:sz w:val="24"/>
          <w:szCs w:val="24"/>
        </w:rPr>
        <w:t>– 07/</w:t>
      </w:r>
      <w:r w:rsidR="00B44794" w:rsidRPr="00067A8C">
        <w:rPr>
          <w:rFonts w:ascii="Arial" w:hAnsi="Arial" w:cs="Arial"/>
          <w:b/>
          <w:bCs/>
          <w:sz w:val="24"/>
          <w:szCs w:val="24"/>
        </w:rPr>
        <w:t>2022</w:t>
      </w:r>
    </w:p>
    <w:p w:rsidR="00B44794" w:rsidRPr="00AE6EB0" w:rsidRDefault="00B44794" w:rsidP="00B24A5D">
      <w:pPr>
        <w:spacing w:after="0" w:line="240" w:lineRule="auto"/>
        <w:jc w:val="both"/>
        <w:rPr>
          <w:rFonts w:ascii="Arial" w:hAnsi="Arial" w:cs="Arial"/>
          <w:b/>
          <w:bCs/>
          <w:color w:val="000000" w:themeColor="text1"/>
          <w:sz w:val="24"/>
          <w:szCs w:val="24"/>
        </w:rPr>
      </w:pPr>
    </w:p>
    <w:p w:rsidR="00B44794" w:rsidRPr="00AE6EB0" w:rsidRDefault="00B44794" w:rsidP="00B24A5D">
      <w:pPr>
        <w:snapToGri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Torna-se público, para conhecimento dos interessados, que o Município de Romelândia estado de Santa Catarina por meio do seu Prefeito Municipal, em exercício Sr. </w:t>
      </w:r>
      <w:r w:rsidR="001A0E98" w:rsidRPr="00AE6EB0">
        <w:rPr>
          <w:rFonts w:ascii="Arial" w:hAnsi="Arial" w:cs="Arial"/>
          <w:color w:val="000000" w:themeColor="text1"/>
          <w:sz w:val="24"/>
          <w:szCs w:val="24"/>
        </w:rPr>
        <w:t>JUAREZ FURTADO</w:t>
      </w:r>
      <w:r w:rsidR="00A61418">
        <w:rPr>
          <w:rFonts w:ascii="Arial" w:hAnsi="Arial" w:cs="Arial"/>
          <w:color w:val="000000" w:themeColor="text1"/>
          <w:sz w:val="24"/>
          <w:szCs w:val="24"/>
        </w:rPr>
        <w:t xml:space="preserve">, sediado na </w:t>
      </w:r>
      <w:r w:rsidRPr="00AE6EB0">
        <w:rPr>
          <w:rFonts w:ascii="Arial" w:hAnsi="Arial" w:cs="Arial"/>
          <w:color w:val="000000" w:themeColor="text1"/>
          <w:sz w:val="24"/>
          <w:szCs w:val="24"/>
        </w:rPr>
        <w:t xml:space="preserve">Rua 12 de outubro, 242, Centro, Romelândia – SC, realizará licitação, na modalidade </w:t>
      </w:r>
      <w:r w:rsidRPr="00AE6EB0">
        <w:rPr>
          <w:rFonts w:ascii="Arial" w:hAnsi="Arial" w:cs="Arial"/>
          <w:b/>
          <w:color w:val="000000" w:themeColor="text1"/>
          <w:sz w:val="24"/>
          <w:szCs w:val="24"/>
        </w:rPr>
        <w:t>TOMADA DE PREÇOS</w:t>
      </w:r>
      <w:r w:rsidRPr="00AE6EB0">
        <w:rPr>
          <w:rFonts w:ascii="Arial" w:hAnsi="Arial" w:cs="Arial"/>
          <w:color w:val="000000" w:themeColor="text1"/>
          <w:sz w:val="24"/>
          <w:szCs w:val="24"/>
        </w:rPr>
        <w:t xml:space="preserve">, </w:t>
      </w:r>
      <w:r w:rsidRPr="00AE6EB0">
        <w:rPr>
          <w:rFonts w:ascii="Arial" w:hAnsi="Arial" w:cs="Arial"/>
          <w:b/>
          <w:bCs/>
          <w:sz w:val="24"/>
          <w:szCs w:val="24"/>
        </w:rPr>
        <w:t xml:space="preserve">do </w:t>
      </w:r>
      <w:r w:rsidRPr="00AE6EB0">
        <w:rPr>
          <w:rFonts w:ascii="Arial" w:hAnsi="Arial" w:cs="Arial"/>
          <w:b/>
          <w:bCs/>
          <w:iCs/>
          <w:sz w:val="24"/>
          <w:szCs w:val="24"/>
        </w:rPr>
        <w:t>tipo menor preço global</w:t>
      </w:r>
      <w:r w:rsidRPr="00AE6EB0">
        <w:rPr>
          <w:rFonts w:ascii="Arial" w:hAnsi="Arial" w:cs="Arial"/>
          <w:bCs/>
          <w:iCs/>
          <w:color w:val="000000" w:themeColor="text1"/>
          <w:sz w:val="24"/>
          <w:szCs w:val="24"/>
        </w:rPr>
        <w:t>,</w:t>
      </w:r>
      <w:r w:rsidR="00A61418">
        <w:rPr>
          <w:rFonts w:ascii="Arial" w:hAnsi="Arial" w:cs="Arial"/>
          <w:bCs/>
          <w:iCs/>
          <w:color w:val="000000" w:themeColor="text1"/>
          <w:sz w:val="24"/>
          <w:szCs w:val="24"/>
        </w:rPr>
        <w:t xml:space="preserve"> </w:t>
      </w:r>
      <w:r w:rsidRPr="00AE6EB0">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B44794" w:rsidRPr="00AE6EB0" w:rsidRDefault="00B44794" w:rsidP="00B24A5D">
      <w:pPr>
        <w:numPr>
          <w:ilvl w:val="0"/>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HORÁRIO, DATA E LOCAL PARA A ENTREGA DOS ENVELOPES CONTENDO A DOCUMENTAÇÃO E PROPOSTAS</w:t>
      </w:r>
      <w:r w:rsidRPr="00AE6EB0">
        <w:rPr>
          <w:rFonts w:ascii="Arial" w:hAnsi="Arial" w:cs="Arial"/>
          <w:color w:val="000000" w:themeColor="text1"/>
          <w:sz w:val="24"/>
          <w:szCs w:val="24"/>
        </w:rPr>
        <w:t xml:space="preserve">: </w:t>
      </w:r>
    </w:p>
    <w:p w:rsidR="00B44794" w:rsidRPr="00AE6EB0" w:rsidRDefault="00B44794" w:rsidP="00B24A5D">
      <w:pPr>
        <w:pStyle w:val="PargrafodaLista"/>
        <w:numPr>
          <w:ilvl w:val="1"/>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Até às </w:t>
      </w:r>
      <w:r w:rsidRPr="00AE6EB0">
        <w:rPr>
          <w:rFonts w:ascii="Arial" w:hAnsi="Arial" w:cs="Arial"/>
          <w:b/>
          <w:color w:val="000000" w:themeColor="text1"/>
          <w:sz w:val="24"/>
          <w:szCs w:val="24"/>
        </w:rPr>
        <w:t xml:space="preserve">08:00 horas, do dia </w:t>
      </w:r>
      <w:r w:rsidR="00D40CCE">
        <w:rPr>
          <w:rFonts w:ascii="Arial" w:hAnsi="Arial" w:cs="Arial"/>
          <w:b/>
          <w:color w:val="000000" w:themeColor="text1"/>
          <w:sz w:val="24"/>
          <w:szCs w:val="24"/>
        </w:rPr>
        <w:t>31</w:t>
      </w:r>
      <w:r w:rsidRPr="00AE6EB0">
        <w:rPr>
          <w:rFonts w:ascii="Arial" w:hAnsi="Arial" w:cs="Arial"/>
          <w:b/>
          <w:color w:val="000000" w:themeColor="text1"/>
          <w:sz w:val="24"/>
          <w:szCs w:val="24"/>
        </w:rPr>
        <w:t xml:space="preserve"> de </w:t>
      </w:r>
      <w:r w:rsidR="00D40CCE">
        <w:rPr>
          <w:rFonts w:ascii="Arial" w:hAnsi="Arial" w:cs="Arial"/>
          <w:b/>
          <w:color w:val="000000" w:themeColor="text1"/>
          <w:sz w:val="24"/>
          <w:szCs w:val="24"/>
        </w:rPr>
        <w:t>março</w:t>
      </w:r>
      <w:r w:rsidRPr="00AE6EB0">
        <w:rPr>
          <w:rFonts w:ascii="Arial" w:hAnsi="Arial" w:cs="Arial"/>
          <w:b/>
          <w:color w:val="000000" w:themeColor="text1"/>
          <w:sz w:val="24"/>
          <w:szCs w:val="24"/>
        </w:rPr>
        <w:t xml:space="preserve"> de 2022</w:t>
      </w:r>
      <w:r w:rsidRPr="00AE6EB0">
        <w:rPr>
          <w:rFonts w:ascii="Arial" w:hAnsi="Arial" w:cs="Arial"/>
          <w:color w:val="000000" w:themeColor="text1"/>
          <w:sz w:val="24"/>
          <w:szCs w:val="24"/>
        </w:rPr>
        <w:t>, no endereço na Rua 12 de outubro, 242, Centro, Romelândia – SC, para entrega dos Envelopes n° 01, com os documentos de habilitação, e n. 02, com a proposta, além das declarações complementares.</w:t>
      </w:r>
    </w:p>
    <w:p w:rsidR="00B44794" w:rsidRPr="00AE6EB0" w:rsidRDefault="00B44794" w:rsidP="00B24A5D">
      <w:pPr>
        <w:numPr>
          <w:ilvl w:val="0"/>
          <w:numId w:val="1"/>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HORÁRIO, DATA E LOCAL PARA INÍCIO DA SESSÃO PÚBLICA</w:t>
      </w:r>
    </w:p>
    <w:p w:rsidR="00B44794" w:rsidRPr="00AE6EB0" w:rsidRDefault="00B44794" w:rsidP="00B24A5D">
      <w:pPr>
        <w:widowControl w:val="0"/>
        <w:numPr>
          <w:ilvl w:val="1"/>
          <w:numId w:val="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Às </w:t>
      </w:r>
      <w:r w:rsidRPr="00AE6EB0">
        <w:rPr>
          <w:rFonts w:ascii="Arial" w:hAnsi="Arial" w:cs="Arial"/>
          <w:b/>
          <w:color w:val="000000" w:themeColor="text1"/>
          <w:sz w:val="24"/>
          <w:szCs w:val="24"/>
        </w:rPr>
        <w:t xml:space="preserve">08:00 horas, do dia </w:t>
      </w:r>
      <w:r w:rsidR="00D40CCE">
        <w:rPr>
          <w:rFonts w:ascii="Arial" w:hAnsi="Arial" w:cs="Arial"/>
          <w:b/>
          <w:color w:val="000000" w:themeColor="text1"/>
          <w:sz w:val="24"/>
          <w:szCs w:val="24"/>
        </w:rPr>
        <w:t>31</w:t>
      </w:r>
      <w:r w:rsidRPr="00AE6EB0">
        <w:rPr>
          <w:rFonts w:ascii="Arial" w:hAnsi="Arial" w:cs="Arial"/>
          <w:b/>
          <w:color w:val="000000" w:themeColor="text1"/>
          <w:sz w:val="24"/>
          <w:szCs w:val="24"/>
        </w:rPr>
        <w:t xml:space="preserve"> de </w:t>
      </w:r>
      <w:r w:rsidR="00D40CCE">
        <w:rPr>
          <w:rFonts w:ascii="Arial" w:hAnsi="Arial" w:cs="Arial"/>
          <w:b/>
          <w:color w:val="000000" w:themeColor="text1"/>
          <w:sz w:val="24"/>
          <w:szCs w:val="24"/>
        </w:rPr>
        <w:t>março</w:t>
      </w:r>
      <w:r w:rsidRPr="00AE6EB0">
        <w:rPr>
          <w:rFonts w:ascii="Arial" w:hAnsi="Arial" w:cs="Arial"/>
          <w:b/>
          <w:color w:val="000000" w:themeColor="text1"/>
          <w:sz w:val="24"/>
          <w:szCs w:val="24"/>
        </w:rPr>
        <w:t xml:space="preserve"> de 2022, </w:t>
      </w:r>
      <w:r w:rsidRPr="00AE6EB0">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rsidR="00B44794" w:rsidRPr="00AE6EB0" w:rsidRDefault="00B44794" w:rsidP="00B24A5D">
      <w:pPr>
        <w:numPr>
          <w:ilvl w:val="1"/>
          <w:numId w:val="1"/>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B44794" w:rsidRPr="00AE6EB0" w:rsidTr="00862AC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1</w:t>
            </w:r>
          </w:p>
          <w:p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DOCUMENTOS DE HABILITAÇÃO</w:t>
            </w:r>
          </w:p>
          <w:p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rsidR="00B44794" w:rsidRPr="00AE6EB0" w:rsidRDefault="00D40CCE" w:rsidP="00B24A5D">
            <w:pPr>
              <w:tabs>
                <w:tab w:val="left" w:pos="7811"/>
              </w:tabs>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2759A4">
              <w:rPr>
                <w:rFonts w:ascii="Arial" w:hAnsi="Arial" w:cs="Arial"/>
                <w:color w:val="000000" w:themeColor="text1"/>
                <w:sz w:val="24"/>
                <w:szCs w:val="24"/>
              </w:rPr>
              <w:t>07</w:t>
            </w:r>
            <w:r w:rsidR="00B44794" w:rsidRPr="00AE6EB0">
              <w:rPr>
                <w:rFonts w:ascii="Arial" w:hAnsi="Arial" w:cs="Arial"/>
                <w:color w:val="000000" w:themeColor="text1"/>
                <w:sz w:val="24"/>
                <w:szCs w:val="24"/>
              </w:rPr>
              <w:t>/2022</w:t>
            </w:r>
          </w:p>
          <w:p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p>
        </w:tc>
      </w:tr>
    </w:tbl>
    <w:p w:rsidR="00B44794" w:rsidRPr="00AE6EB0" w:rsidRDefault="00B44794" w:rsidP="00B24A5D">
      <w:pPr>
        <w:spacing w:after="0" w:line="240"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B44794" w:rsidRPr="00AE6EB0" w:rsidTr="00862AC7">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2</w:t>
            </w:r>
          </w:p>
          <w:p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PROPOSTA</w:t>
            </w:r>
          </w:p>
          <w:p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 xml:space="preserve">TOMADA DE PREÇOS Nº </w:t>
            </w:r>
            <w:r w:rsidR="00711E4A">
              <w:rPr>
                <w:rFonts w:ascii="Arial" w:hAnsi="Arial" w:cs="Arial"/>
                <w:color w:val="000000" w:themeColor="text1"/>
                <w:sz w:val="24"/>
                <w:szCs w:val="24"/>
              </w:rPr>
              <w:t>07</w:t>
            </w:r>
            <w:r w:rsidRPr="00AE6EB0">
              <w:rPr>
                <w:rFonts w:ascii="Arial" w:hAnsi="Arial" w:cs="Arial"/>
                <w:color w:val="000000" w:themeColor="text1"/>
                <w:sz w:val="24"/>
                <w:szCs w:val="24"/>
              </w:rPr>
              <w:t>/2022</w:t>
            </w:r>
          </w:p>
          <w:p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rsidR="00B44794" w:rsidRPr="00AE6EB0" w:rsidRDefault="00B44794" w:rsidP="00B24A5D">
            <w:pPr>
              <w:tabs>
                <w:tab w:val="left" w:pos="7797"/>
              </w:tabs>
              <w:spacing w:after="0" w:line="240" w:lineRule="auto"/>
              <w:jc w:val="center"/>
              <w:rPr>
                <w:rFonts w:ascii="Arial" w:hAnsi="Arial" w:cs="Arial"/>
                <w:b/>
                <w:color w:val="000000" w:themeColor="text1"/>
                <w:sz w:val="24"/>
                <w:szCs w:val="24"/>
              </w:rPr>
            </w:pPr>
          </w:p>
        </w:tc>
      </w:tr>
    </w:tbl>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pStyle w:val="PargrafodaLista"/>
        <w:numPr>
          <w:ilvl w:val="1"/>
          <w:numId w:val="1"/>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AE6EB0">
        <w:rPr>
          <w:rStyle w:val="Manoel"/>
          <w:color w:val="000000" w:themeColor="text1"/>
          <w:sz w:val="24"/>
          <w:szCs w:val="24"/>
        </w:rPr>
        <w:t>e conter os dois envelopes acima mencionados, além das declarações complementares, com antecedência mínima de 1 (uma) hora do momento marcado para abertura da sessão pública.</w:t>
      </w:r>
    </w:p>
    <w:p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3. DO REPRESENTANTE E DO CREDENCIAMENTO</w:t>
      </w:r>
    </w:p>
    <w:p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3.1</w:t>
      </w:r>
      <w:r w:rsidR="00B24A5D">
        <w:rPr>
          <w:rFonts w:ascii="Arial" w:hAnsi="Arial" w:cs="Arial"/>
          <w:b/>
          <w:color w:val="000000" w:themeColor="text1"/>
          <w:sz w:val="24"/>
          <w:szCs w:val="24"/>
        </w:rPr>
        <w:t xml:space="preserve"> </w:t>
      </w:r>
      <w:r w:rsidRPr="00AE6EB0">
        <w:rPr>
          <w:rFonts w:ascii="Arial" w:hAnsi="Arial" w:cs="Arial"/>
          <w:color w:val="000000" w:themeColor="text1"/>
          <w:sz w:val="24"/>
          <w:szCs w:val="24"/>
        </w:rPr>
        <w:t>Os licitantes que desejarem manifestar-se durante as fases do procedimento licitatório deverão estar devidamente representados por:</w:t>
      </w:r>
    </w:p>
    <w:p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3.2 Titular da empresa licitante</w:t>
      </w:r>
      <w:r w:rsidRPr="00AE6EB0">
        <w:rPr>
          <w:rFonts w:ascii="Arial" w:hAnsi="Arial" w:cs="Arial"/>
          <w:color w:val="000000" w:themeColor="text1"/>
          <w:sz w:val="24"/>
          <w:szCs w:val="24"/>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 3.3</w:t>
      </w:r>
      <w:r w:rsidR="00316C0E" w:rsidRPr="00AE6EB0">
        <w:rPr>
          <w:rFonts w:ascii="Arial" w:hAnsi="Arial" w:cs="Arial"/>
          <w:b/>
          <w:color w:val="000000" w:themeColor="text1"/>
          <w:sz w:val="24"/>
          <w:szCs w:val="24"/>
        </w:rPr>
        <w:t xml:space="preserve"> </w:t>
      </w:r>
      <w:r w:rsidRPr="00AE6EB0">
        <w:rPr>
          <w:rFonts w:ascii="Arial" w:hAnsi="Arial" w:cs="Arial"/>
          <w:b/>
          <w:color w:val="000000" w:themeColor="text1"/>
          <w:sz w:val="24"/>
          <w:szCs w:val="24"/>
        </w:rPr>
        <w:t>Representante designado pela empresa licitante</w:t>
      </w:r>
      <w:r w:rsidRPr="00AE6EB0">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3.4</w:t>
      </w:r>
      <w:r w:rsidRPr="00AE6EB0">
        <w:rPr>
          <w:rFonts w:ascii="Arial" w:hAnsi="Arial" w:cs="Arial"/>
          <w:color w:val="000000" w:themeColor="text1"/>
          <w:sz w:val="24"/>
          <w:szCs w:val="24"/>
        </w:rPr>
        <w:t>Cada representante legal/credenciado deverá representar apenas uma empresa licitante.</w:t>
      </w:r>
    </w:p>
    <w:p w:rsidR="00B44794"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4. OBJETO</w:t>
      </w:r>
    </w:p>
    <w:p w:rsidR="008E6D89" w:rsidRPr="00AE6EB0" w:rsidRDefault="00B44794" w:rsidP="00B24A5D">
      <w:pPr>
        <w:widowControl w:val="0"/>
        <w:suppressAutoHyphens/>
        <w:spacing w:after="0" w:line="240" w:lineRule="auto"/>
        <w:jc w:val="both"/>
        <w:rPr>
          <w:rFonts w:ascii="Arial" w:hAnsi="Arial" w:cs="Arial"/>
          <w:b/>
          <w:bCs/>
          <w:color w:val="000000" w:themeColor="text1"/>
          <w:sz w:val="24"/>
          <w:szCs w:val="24"/>
        </w:rPr>
      </w:pPr>
      <w:r w:rsidRPr="00AE6EB0">
        <w:rPr>
          <w:rFonts w:ascii="Arial" w:hAnsi="Arial" w:cs="Arial"/>
          <w:b/>
          <w:color w:val="000000" w:themeColor="text1"/>
          <w:sz w:val="24"/>
          <w:szCs w:val="24"/>
        </w:rPr>
        <w:t>4.1</w:t>
      </w:r>
      <w:r w:rsidR="00316C0E" w:rsidRPr="00AE6EB0">
        <w:rPr>
          <w:rFonts w:ascii="Arial" w:hAnsi="Arial" w:cs="Arial"/>
          <w:b/>
          <w:color w:val="000000" w:themeColor="text1"/>
          <w:sz w:val="24"/>
          <w:szCs w:val="24"/>
        </w:rPr>
        <w:t xml:space="preserve"> A PRESENTE LICITAÇÃO VISA CONTRATAÇÃO DE EMPRESA PARA EXECUÇÃO, SOB REGIME DE EMPREITADA GLOBAL, PARA </w:t>
      </w:r>
      <w:r w:rsidR="00D40CCE">
        <w:rPr>
          <w:rFonts w:ascii="Arial" w:hAnsi="Arial" w:cs="Arial"/>
          <w:b/>
          <w:color w:val="000000" w:themeColor="text1"/>
          <w:sz w:val="24"/>
          <w:szCs w:val="24"/>
        </w:rPr>
        <w:t>executar obras de melhoria na Infraestrutura do Cemitério Municipal, localizado na Rua Padre A</w:t>
      </w:r>
      <w:r w:rsidR="00067A8C">
        <w:rPr>
          <w:rFonts w:ascii="Arial" w:hAnsi="Arial" w:cs="Arial"/>
          <w:b/>
          <w:color w:val="000000" w:themeColor="text1"/>
          <w:sz w:val="24"/>
          <w:szCs w:val="24"/>
        </w:rPr>
        <w:t xml:space="preserve">nchieta, centro, Romelândia, SC, </w:t>
      </w:r>
      <w:r w:rsidR="00067A8C" w:rsidRPr="00067A8C">
        <w:rPr>
          <w:rFonts w:ascii="Arial" w:hAnsi="Arial" w:cs="Arial"/>
          <w:b/>
          <w:color w:val="000000" w:themeColor="text1"/>
          <w:sz w:val="24"/>
          <w:szCs w:val="24"/>
        </w:rPr>
        <w:t>DE ACORDO COM PROJETO, MEMORIAL DESCRITIVO, PLANILHA ORÇAMENTÁRIA, CRONOGRAMA FÍSICO FINANCEIRO E DEMAIS ANEXOS DO EDITAL</w:t>
      </w:r>
      <w:r w:rsidR="00067A8C">
        <w:rPr>
          <w:rFonts w:ascii="Arial" w:hAnsi="Arial" w:cs="Arial"/>
          <w:b/>
          <w:color w:val="000000" w:themeColor="text1"/>
          <w:sz w:val="24"/>
          <w:szCs w:val="24"/>
        </w:rPr>
        <w:t xml:space="preserve"> - </w:t>
      </w:r>
      <w:r w:rsidR="00067A8C" w:rsidRPr="00AE6EB0">
        <w:rPr>
          <w:rFonts w:ascii="Arial" w:hAnsi="Arial" w:cs="Arial"/>
          <w:b/>
          <w:color w:val="000000" w:themeColor="text1"/>
          <w:sz w:val="24"/>
          <w:szCs w:val="24"/>
        </w:rPr>
        <w:t>PORTARIA 390/2021- PROCESSO SCC 13765/2021</w:t>
      </w:r>
      <w:r w:rsidR="00067A8C">
        <w:rPr>
          <w:rFonts w:ascii="Arial" w:hAnsi="Arial" w:cs="Arial"/>
          <w:b/>
          <w:color w:val="000000" w:themeColor="text1"/>
          <w:sz w:val="24"/>
          <w:szCs w:val="24"/>
        </w:rPr>
        <w:t>.</w:t>
      </w:r>
    </w:p>
    <w:p w:rsidR="00B44794" w:rsidRPr="00AE6EB0" w:rsidRDefault="00B76D28" w:rsidP="00B24A5D">
      <w:pPr>
        <w:spacing w:after="0" w:line="240" w:lineRule="auto"/>
        <w:jc w:val="both"/>
        <w:rPr>
          <w:rFonts w:ascii="Arial" w:hAnsi="Arial" w:cs="Arial"/>
          <w:bCs/>
          <w:sz w:val="24"/>
          <w:szCs w:val="24"/>
        </w:rPr>
      </w:pPr>
      <w:r w:rsidRPr="00AE6EB0">
        <w:rPr>
          <w:rFonts w:ascii="Arial" w:hAnsi="Arial" w:cs="Arial"/>
          <w:sz w:val="24"/>
          <w:szCs w:val="24"/>
        </w:rPr>
        <w:fldChar w:fldCharType="begin"/>
      </w:r>
      <w:r w:rsidR="00B44794" w:rsidRPr="00AE6EB0">
        <w:rPr>
          <w:rFonts w:ascii="Arial" w:hAnsi="Arial" w:cs="Arial"/>
          <w:sz w:val="24"/>
          <w:szCs w:val="24"/>
        </w:rPr>
        <w:instrText xml:space="preserve"> INCLUDETEXT  "C:\\Compras\\Textos\\Lista_Itens_Licitacao_ComPreçoTotal_Marca.doc"  \* MERGEFORMAT </w:instrText>
      </w:r>
      <w:r w:rsidRPr="00AE6EB0">
        <w:rPr>
          <w:rFonts w:ascii="Arial" w:hAnsi="Arial" w:cs="Arial"/>
          <w:sz w:val="24"/>
          <w:szCs w:val="24"/>
        </w:rPr>
        <w:fldChar w:fldCharType="separate"/>
      </w:r>
      <w:bookmarkStart w:id="0" w:name="_Hlk9279186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35"/>
        <w:gridCol w:w="853"/>
        <w:gridCol w:w="709"/>
        <w:gridCol w:w="850"/>
        <w:gridCol w:w="2835"/>
        <w:gridCol w:w="1418"/>
        <w:gridCol w:w="1344"/>
      </w:tblGrid>
      <w:tr w:rsidR="00B44794" w:rsidRPr="00AE6EB0" w:rsidTr="006A6C82">
        <w:trPr>
          <w:jc w:val="center"/>
        </w:trPr>
        <w:tc>
          <w:tcPr>
            <w:tcW w:w="635"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lastRenderedPageBreak/>
              <w:t>Item</w:t>
            </w:r>
          </w:p>
        </w:tc>
        <w:tc>
          <w:tcPr>
            <w:tcW w:w="853"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Quantidade</w:t>
            </w:r>
          </w:p>
        </w:tc>
        <w:tc>
          <w:tcPr>
            <w:tcW w:w="709"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Marca</w:t>
            </w:r>
          </w:p>
        </w:tc>
        <w:tc>
          <w:tcPr>
            <w:tcW w:w="2835"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Descrição</w:t>
            </w:r>
          </w:p>
        </w:tc>
        <w:tc>
          <w:tcPr>
            <w:tcW w:w="1418" w:type="dxa"/>
            <w:tcBorders>
              <w:top w:val="single" w:sz="4" w:space="0" w:color="auto"/>
              <w:left w:val="single" w:sz="4" w:space="0" w:color="auto"/>
              <w:bottom w:val="single" w:sz="4" w:space="0" w:color="auto"/>
              <w:right w:val="single" w:sz="4" w:space="0" w:color="auto"/>
            </w:tcBorders>
            <w:hideMark/>
          </w:tcPr>
          <w:p w:rsidR="00B44794" w:rsidRPr="00AE6EB0" w:rsidRDefault="00B44794" w:rsidP="006A6C82">
            <w:pPr>
              <w:spacing w:after="0" w:line="240" w:lineRule="auto"/>
              <w:jc w:val="both"/>
              <w:rPr>
                <w:rFonts w:ascii="Arial" w:hAnsi="Arial" w:cs="Arial"/>
                <w:b/>
                <w:bCs/>
                <w:sz w:val="24"/>
                <w:szCs w:val="24"/>
              </w:rPr>
            </w:pPr>
            <w:r w:rsidRPr="00AE6EB0">
              <w:rPr>
                <w:rFonts w:ascii="Arial" w:hAnsi="Arial" w:cs="Arial"/>
                <w:b/>
                <w:bCs/>
                <w:sz w:val="24"/>
                <w:szCs w:val="24"/>
              </w:rPr>
              <w:t>Preço Unit. Máx</w:t>
            </w:r>
          </w:p>
        </w:tc>
        <w:tc>
          <w:tcPr>
            <w:tcW w:w="1344"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Preço Total</w:t>
            </w:r>
          </w:p>
        </w:tc>
      </w:tr>
      <w:tr w:rsidR="00B44794" w:rsidRPr="00AE6EB0" w:rsidTr="006A6C82">
        <w:trPr>
          <w:jc w:val="center"/>
        </w:trPr>
        <w:tc>
          <w:tcPr>
            <w:tcW w:w="635"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1</w:t>
            </w:r>
          </w:p>
        </w:tc>
        <w:tc>
          <w:tcPr>
            <w:tcW w:w="853"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SVS</w:t>
            </w:r>
          </w:p>
        </w:tc>
        <w:tc>
          <w:tcPr>
            <w:tcW w:w="850" w:type="dxa"/>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spacing w:after="0" w:line="240" w:lineRule="auto"/>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067A8C" w:rsidRPr="00AE6EB0" w:rsidRDefault="00067A8C" w:rsidP="00067A8C">
            <w:pPr>
              <w:widowControl w:val="0"/>
              <w:suppressAutoHyphens/>
              <w:spacing w:after="0" w:line="240" w:lineRule="auto"/>
              <w:jc w:val="both"/>
              <w:rPr>
                <w:rFonts w:ascii="Arial" w:hAnsi="Arial" w:cs="Arial"/>
                <w:b/>
                <w:bCs/>
                <w:color w:val="000000" w:themeColor="text1"/>
                <w:sz w:val="24"/>
                <w:szCs w:val="24"/>
              </w:rPr>
            </w:pPr>
            <w:r w:rsidRPr="00AE6EB0">
              <w:rPr>
                <w:rFonts w:ascii="Arial" w:hAnsi="Arial" w:cs="Arial"/>
                <w:b/>
                <w:color w:val="000000" w:themeColor="text1"/>
                <w:sz w:val="24"/>
                <w:szCs w:val="24"/>
              </w:rPr>
              <w:t xml:space="preserve">A PRESENTE LICITAÇÃO VISA CONTRATAÇÃO DE EMPRESA PARA EXECUÇÃO, SOB REGIME DE EMPREITADA GLOBAL, PARA </w:t>
            </w:r>
            <w:r>
              <w:rPr>
                <w:rFonts w:ascii="Arial" w:hAnsi="Arial" w:cs="Arial"/>
                <w:b/>
                <w:color w:val="000000" w:themeColor="text1"/>
                <w:sz w:val="24"/>
                <w:szCs w:val="24"/>
              </w:rPr>
              <w:t xml:space="preserve">executar obras de melhoria na Infraestrutura do Cemitério Municipal, localizado na Rua Padre Anchieta, centro, Romelândia, SC, </w:t>
            </w:r>
            <w:r w:rsidRPr="00067A8C">
              <w:rPr>
                <w:rFonts w:ascii="Arial" w:hAnsi="Arial" w:cs="Arial"/>
                <w:b/>
                <w:color w:val="000000" w:themeColor="text1"/>
                <w:sz w:val="24"/>
                <w:szCs w:val="24"/>
              </w:rPr>
              <w:t>DE ACORDO COM PROJETO, MEMORIAL DESCRITIVO, PLANILHA ORÇAMENTÁRIA, CRONOGRAMA FÍSICO FINANCEIRO E DEMAIS ANEXOS DO EDITAL</w:t>
            </w:r>
            <w:r>
              <w:rPr>
                <w:rFonts w:ascii="Arial" w:hAnsi="Arial" w:cs="Arial"/>
                <w:b/>
                <w:color w:val="000000" w:themeColor="text1"/>
                <w:sz w:val="24"/>
                <w:szCs w:val="24"/>
              </w:rPr>
              <w:t xml:space="preserve"> - </w:t>
            </w:r>
            <w:r w:rsidRPr="00AE6EB0">
              <w:rPr>
                <w:rFonts w:ascii="Arial" w:hAnsi="Arial" w:cs="Arial"/>
                <w:b/>
                <w:color w:val="000000" w:themeColor="text1"/>
                <w:sz w:val="24"/>
                <w:szCs w:val="24"/>
              </w:rPr>
              <w:t>PORTARIA 390/2021- PROCESSO SCC 13765/2021</w:t>
            </w:r>
            <w:r>
              <w:rPr>
                <w:rFonts w:ascii="Arial" w:hAnsi="Arial" w:cs="Arial"/>
                <w:b/>
                <w:color w:val="000000" w:themeColor="text1"/>
                <w:sz w:val="24"/>
                <w:szCs w:val="24"/>
              </w:rPr>
              <w:t>.</w:t>
            </w:r>
          </w:p>
          <w:p w:rsidR="00B44794" w:rsidRPr="00AE6EB0" w:rsidRDefault="00B44794" w:rsidP="00067A8C">
            <w:pPr>
              <w:spacing w:after="0" w:line="240" w:lineRule="auto"/>
              <w:jc w:val="both"/>
              <w:rPr>
                <w:rFonts w:ascii="Arial" w:eastAsiaTheme="minorEastAsia"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44794" w:rsidRPr="00AE6EB0" w:rsidRDefault="00067A8C" w:rsidP="00067A8C">
            <w:pPr>
              <w:spacing w:after="0" w:line="240" w:lineRule="auto"/>
              <w:jc w:val="both"/>
              <w:rPr>
                <w:rFonts w:ascii="Arial" w:hAnsi="Arial" w:cs="Arial"/>
                <w:sz w:val="24"/>
                <w:szCs w:val="24"/>
              </w:rPr>
            </w:pPr>
            <w:r>
              <w:rPr>
                <w:rFonts w:ascii="Arial" w:hAnsi="Arial" w:cs="Arial"/>
                <w:sz w:val="24"/>
                <w:szCs w:val="24"/>
              </w:rPr>
              <w:t>149.944,86</w:t>
            </w:r>
          </w:p>
        </w:tc>
        <w:tc>
          <w:tcPr>
            <w:tcW w:w="1344" w:type="dxa"/>
            <w:tcBorders>
              <w:top w:val="single" w:sz="4" w:space="0" w:color="auto"/>
              <w:left w:val="single" w:sz="4" w:space="0" w:color="auto"/>
              <w:bottom w:val="single" w:sz="4" w:space="0" w:color="auto"/>
              <w:right w:val="single" w:sz="4" w:space="0" w:color="auto"/>
            </w:tcBorders>
            <w:hideMark/>
          </w:tcPr>
          <w:p w:rsidR="00B44794" w:rsidRPr="00AE6EB0" w:rsidRDefault="00067A8C" w:rsidP="00067A8C">
            <w:pPr>
              <w:spacing w:after="0" w:line="240" w:lineRule="auto"/>
              <w:jc w:val="both"/>
              <w:rPr>
                <w:rFonts w:ascii="Arial" w:hAnsi="Arial" w:cs="Arial"/>
                <w:sz w:val="24"/>
                <w:szCs w:val="24"/>
              </w:rPr>
            </w:pPr>
            <w:r>
              <w:rPr>
                <w:rFonts w:ascii="Arial" w:hAnsi="Arial" w:cs="Arial"/>
                <w:sz w:val="24"/>
                <w:szCs w:val="24"/>
              </w:rPr>
              <w:t>149.944,86</w:t>
            </w:r>
          </w:p>
        </w:tc>
      </w:tr>
      <w:tr w:rsidR="00B44794" w:rsidRPr="00AE6EB0" w:rsidTr="006A6C82">
        <w:trPr>
          <w:jc w:val="center"/>
        </w:trPr>
        <w:tc>
          <w:tcPr>
            <w:tcW w:w="7300" w:type="dxa"/>
            <w:gridSpan w:val="6"/>
            <w:tcBorders>
              <w:top w:val="single" w:sz="4" w:space="0" w:color="auto"/>
              <w:left w:val="single" w:sz="4" w:space="0" w:color="auto"/>
              <w:bottom w:val="single" w:sz="4" w:space="0" w:color="auto"/>
              <w:right w:val="single" w:sz="4" w:space="0" w:color="auto"/>
            </w:tcBorders>
            <w:hideMark/>
          </w:tcPr>
          <w:p w:rsidR="00B44794" w:rsidRPr="00AE6EB0" w:rsidRDefault="00B44794" w:rsidP="00B24A5D">
            <w:pPr>
              <w:pStyle w:val="Ttulo1"/>
              <w:jc w:val="both"/>
              <w:rPr>
                <w:rFonts w:ascii="Arial" w:hAnsi="Arial" w:cs="Arial"/>
                <w:sz w:val="24"/>
                <w:szCs w:val="24"/>
                <w:lang w:eastAsia="en-US"/>
              </w:rPr>
            </w:pPr>
            <w:r w:rsidRPr="00AE6EB0">
              <w:rPr>
                <w:rFonts w:ascii="Arial" w:hAnsi="Arial" w:cs="Arial"/>
                <w:sz w:val="24"/>
                <w:szCs w:val="24"/>
                <w:lang w:val="es-ES_tradnl" w:eastAsia="en-US"/>
              </w:rPr>
              <w:t>Total</w:t>
            </w:r>
          </w:p>
        </w:tc>
        <w:tc>
          <w:tcPr>
            <w:tcW w:w="1344" w:type="dxa"/>
            <w:tcBorders>
              <w:top w:val="single" w:sz="4" w:space="0" w:color="auto"/>
              <w:left w:val="single" w:sz="4" w:space="0" w:color="auto"/>
              <w:bottom w:val="single" w:sz="4" w:space="0" w:color="auto"/>
              <w:right w:val="single" w:sz="4" w:space="0" w:color="auto"/>
            </w:tcBorders>
            <w:hideMark/>
          </w:tcPr>
          <w:p w:rsidR="00B44794" w:rsidRPr="00AE6EB0" w:rsidRDefault="00067A8C" w:rsidP="00067A8C">
            <w:pPr>
              <w:spacing w:after="0" w:line="240" w:lineRule="auto"/>
              <w:jc w:val="both"/>
              <w:rPr>
                <w:rFonts w:ascii="Arial" w:eastAsiaTheme="minorEastAsia" w:hAnsi="Arial" w:cs="Arial"/>
                <w:sz w:val="24"/>
                <w:szCs w:val="24"/>
              </w:rPr>
            </w:pPr>
            <w:r>
              <w:rPr>
                <w:rFonts w:ascii="Arial" w:eastAsiaTheme="minorEastAsia" w:hAnsi="Arial" w:cs="Arial"/>
                <w:sz w:val="24"/>
                <w:szCs w:val="24"/>
              </w:rPr>
              <w:t>149.944,86</w:t>
            </w:r>
          </w:p>
        </w:tc>
      </w:tr>
      <w:bookmarkEnd w:id="0"/>
    </w:tbl>
    <w:p w:rsidR="00B44794" w:rsidRPr="00AE6EB0" w:rsidRDefault="00B76D28" w:rsidP="00B24A5D">
      <w:pPr>
        <w:spacing w:after="0" w:line="240" w:lineRule="auto"/>
        <w:jc w:val="both"/>
        <w:rPr>
          <w:rFonts w:ascii="Arial" w:hAnsi="Arial" w:cs="Arial"/>
          <w:sz w:val="24"/>
          <w:szCs w:val="24"/>
        </w:rPr>
      </w:pPr>
      <w:r w:rsidRPr="00AE6EB0">
        <w:rPr>
          <w:rFonts w:ascii="Arial" w:hAnsi="Arial" w:cs="Arial"/>
          <w:sz w:val="24"/>
          <w:szCs w:val="24"/>
        </w:rPr>
        <w:fldChar w:fldCharType="end"/>
      </w:r>
    </w:p>
    <w:p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5. DOS RECURSOS ORÇAMENTÁRIOS</w:t>
      </w:r>
    </w:p>
    <w:p w:rsidR="00B44794" w:rsidRPr="00067A8C" w:rsidRDefault="00B44794" w:rsidP="00B24A5D">
      <w:pPr>
        <w:numPr>
          <w:ilvl w:val="2"/>
          <w:numId w:val="14"/>
        </w:numPr>
        <w:spacing w:after="0" w:line="240" w:lineRule="auto"/>
        <w:ind w:left="0" w:firstLine="0"/>
        <w:jc w:val="both"/>
        <w:rPr>
          <w:rFonts w:ascii="Arial" w:hAnsi="Arial" w:cs="Arial"/>
          <w:color w:val="000000" w:themeColor="text1"/>
          <w:sz w:val="24"/>
          <w:szCs w:val="24"/>
          <w:highlight w:val="yellow"/>
        </w:rPr>
      </w:pPr>
      <w:r w:rsidRPr="00AE6EB0">
        <w:rPr>
          <w:rFonts w:ascii="Arial" w:hAnsi="Arial" w:cs="Arial"/>
          <w:color w:val="000000" w:themeColor="text1"/>
          <w:sz w:val="24"/>
          <w:szCs w:val="24"/>
        </w:rPr>
        <w:t xml:space="preserve">As despesas para atender a esta licitação estão programadas em dotação orçamentária, prevista no orçamento do Município para o exercício de </w:t>
      </w:r>
      <w:r w:rsidRPr="00067A8C">
        <w:rPr>
          <w:rFonts w:ascii="Arial" w:hAnsi="Arial" w:cs="Arial"/>
          <w:color w:val="000000" w:themeColor="text1"/>
          <w:sz w:val="24"/>
          <w:szCs w:val="24"/>
          <w:highlight w:val="yellow"/>
        </w:rPr>
        <w:t>2022 na classificação abaixo:</w:t>
      </w:r>
      <w:bookmarkStart w:id="1" w:name="_Hlk88821895"/>
    </w:p>
    <w:tbl>
      <w:tblPr>
        <w:tblStyle w:val="Tabelacomgrade"/>
        <w:tblW w:w="0" w:type="auto"/>
        <w:tblInd w:w="108" w:type="dxa"/>
        <w:tblLook w:val="04A0"/>
      </w:tblPr>
      <w:tblGrid>
        <w:gridCol w:w="1728"/>
        <w:gridCol w:w="1155"/>
        <w:gridCol w:w="2865"/>
        <w:gridCol w:w="2864"/>
      </w:tblGrid>
      <w:tr w:rsidR="00B44794" w:rsidRPr="00067A8C" w:rsidTr="00862AC7">
        <w:tc>
          <w:tcPr>
            <w:tcW w:w="1728" w:type="dxa"/>
          </w:tcPr>
          <w:p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 xml:space="preserve">Cod. Red. </w:t>
            </w:r>
          </w:p>
        </w:tc>
        <w:tc>
          <w:tcPr>
            <w:tcW w:w="1155" w:type="dxa"/>
          </w:tcPr>
          <w:p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Un. Orç.</w:t>
            </w:r>
          </w:p>
        </w:tc>
        <w:tc>
          <w:tcPr>
            <w:tcW w:w="2865" w:type="dxa"/>
          </w:tcPr>
          <w:p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 xml:space="preserve">Elemento da despesa </w:t>
            </w:r>
          </w:p>
        </w:tc>
        <w:tc>
          <w:tcPr>
            <w:tcW w:w="2864" w:type="dxa"/>
          </w:tcPr>
          <w:p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 xml:space="preserve">Compl. Elemento </w:t>
            </w:r>
          </w:p>
        </w:tc>
      </w:tr>
      <w:tr w:rsidR="00B44794" w:rsidRPr="00AE6EB0" w:rsidTr="00862AC7">
        <w:tc>
          <w:tcPr>
            <w:tcW w:w="1728" w:type="dxa"/>
          </w:tcPr>
          <w:p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08</w:t>
            </w:r>
          </w:p>
        </w:tc>
        <w:tc>
          <w:tcPr>
            <w:tcW w:w="1155" w:type="dxa"/>
          </w:tcPr>
          <w:p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08.02</w:t>
            </w:r>
          </w:p>
        </w:tc>
        <w:tc>
          <w:tcPr>
            <w:tcW w:w="2865" w:type="dxa"/>
          </w:tcPr>
          <w:p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4.4.90.00.00.00.00.00</w:t>
            </w:r>
          </w:p>
        </w:tc>
        <w:tc>
          <w:tcPr>
            <w:tcW w:w="2864" w:type="dxa"/>
          </w:tcPr>
          <w:p w:rsidR="00B44794" w:rsidRPr="00AE6EB0" w:rsidRDefault="00B44794" w:rsidP="00B24A5D">
            <w:pPr>
              <w:jc w:val="both"/>
              <w:rPr>
                <w:rFonts w:ascii="Arial" w:hAnsi="Arial" w:cs="Arial"/>
                <w:color w:val="000000" w:themeColor="text1"/>
                <w:sz w:val="24"/>
                <w:szCs w:val="24"/>
              </w:rPr>
            </w:pPr>
            <w:r w:rsidRPr="00067A8C">
              <w:rPr>
                <w:rFonts w:ascii="Arial" w:hAnsi="Arial" w:cs="Arial"/>
                <w:color w:val="000000" w:themeColor="text1"/>
                <w:sz w:val="24"/>
                <w:szCs w:val="24"/>
                <w:highlight w:val="yellow"/>
              </w:rPr>
              <w:t>4.4.90.51.99.00.00.00</w:t>
            </w:r>
          </w:p>
        </w:tc>
      </w:tr>
      <w:bookmarkEnd w:id="1"/>
    </w:tbl>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numPr>
          <w:ilvl w:val="0"/>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PARTICIPAÇÃO NA LICITAÇÃO</w:t>
      </w:r>
    </w:p>
    <w:p w:rsidR="00B44794" w:rsidRPr="00AE6EB0" w:rsidRDefault="00B44794" w:rsidP="00B24A5D">
      <w:pPr>
        <w:numPr>
          <w:ilvl w:val="1"/>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Não poderão participar desta licitação:</w:t>
      </w:r>
    </w:p>
    <w:p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proibidos de participar de licitações e celebrar contratos administrativos, na forma da legislação vigente;</w:t>
      </w:r>
    </w:p>
    <w:p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que estejam sob falência, concurso de credores, concordata ou insolvência, em processo de dissolução ou liquidação;</w:t>
      </w:r>
    </w:p>
    <w:p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 o autor do projeto, básico ou executivo, pessoa física ou jurídica;</w:t>
      </w:r>
    </w:p>
    <w:p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 xml:space="preserve"> servidor ou dirigente desta Prefeitura ou responsável pela licitação; </w:t>
      </w:r>
    </w:p>
    <w:p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entidades empresariais que estejam reunidas em consórcio;</w:t>
      </w:r>
    </w:p>
    <w:p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quaisquer interessados que se enquadrem nas vedações previstas no artigo 9º da Lei nº 8.666, de 1993.</w:t>
      </w:r>
    </w:p>
    <w:p w:rsidR="00B44794" w:rsidRPr="00AE6EB0" w:rsidRDefault="00B44794" w:rsidP="00B24A5D">
      <w:pPr>
        <w:widowControl w:val="0"/>
        <w:numPr>
          <w:ilvl w:val="0"/>
          <w:numId w:val="14"/>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HABILITAÇÃO</w:t>
      </w:r>
    </w:p>
    <w:p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Participarão desta licitação empresas com cadastramento </w:t>
      </w:r>
      <w:r w:rsidRPr="00AE6EB0">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B44794" w:rsidRPr="00AE6EB0" w:rsidRDefault="00B44794" w:rsidP="00B24A5D">
      <w:pPr>
        <w:widowControl w:val="0"/>
        <w:numPr>
          <w:ilvl w:val="1"/>
          <w:numId w:val="14"/>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B44794" w:rsidRPr="00AE6EB0" w:rsidRDefault="00B44794" w:rsidP="00B24A5D">
      <w:pPr>
        <w:pStyle w:val="PargrafodaLista"/>
        <w:numPr>
          <w:ilvl w:val="1"/>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título de habilitação no certame, os licitantes deverão apresentar a seguinte documentação no Envelope n° 1:</w:t>
      </w:r>
    </w:p>
    <w:p w:rsidR="00B44794" w:rsidRPr="00AE6EB0" w:rsidRDefault="00B44794" w:rsidP="00B24A5D">
      <w:pPr>
        <w:numPr>
          <w:ilvl w:val="2"/>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Habilitação jurídica</w:t>
      </w:r>
      <w:r w:rsidRPr="00AE6EB0">
        <w:rPr>
          <w:rFonts w:ascii="Arial" w:hAnsi="Arial" w:cs="Arial"/>
          <w:color w:val="000000" w:themeColor="text1"/>
          <w:sz w:val="24"/>
          <w:szCs w:val="24"/>
        </w:rPr>
        <w:t>:</w:t>
      </w:r>
    </w:p>
    <w:p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ME ou EPP que quiser aproveitar os benefícios da lei 123/06, deverá entregar declaração conforme anexo VIII deste edital.</w:t>
      </w:r>
    </w:p>
    <w:p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empresário individual: inscrição no Registro Público de Empresas Mercantis, a cargo da Junta Comercial da respectiva sede;</w:t>
      </w:r>
    </w:p>
    <w:p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simples: inscrição do ato constitutivo no Registro Civil das Pessoas Jurídicas do local de sua sede, acompanhada de prova da indicação dos seus administradores;</w:t>
      </w:r>
    </w:p>
    <w:p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empresa ou sociedade estrangeira em funcionamento no País: decreto de autorização;</w:t>
      </w:r>
    </w:p>
    <w:p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Os documentos acima deverão estar acompanhados de todas as alterações ou da consolidação respectiva;</w:t>
      </w:r>
    </w:p>
    <w:p w:rsidR="00B44794" w:rsidRPr="00AE6EB0" w:rsidRDefault="00B44794" w:rsidP="00B24A5D">
      <w:pPr>
        <w:pStyle w:val="PargrafodaLista"/>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bCs/>
          <w:color w:val="000000" w:themeColor="text1"/>
          <w:sz w:val="24"/>
          <w:szCs w:val="24"/>
        </w:rPr>
        <w:t>Regularidades fiscal e trabalhista:</w:t>
      </w:r>
    </w:p>
    <w:p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inscrição no Cadastro Nacional de Pessoas Jurídicas;</w:t>
      </w:r>
    </w:p>
    <w:p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regularidade com o Fundo de Garantia do Tempo de Serviço (FGTS);</w:t>
      </w:r>
    </w:p>
    <w:p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 xml:space="preserve">Prova </w:t>
      </w:r>
      <w:r w:rsidRPr="00AE6EB0">
        <w:rPr>
          <w:rFonts w:ascii="Arial" w:hAnsi="Arial"/>
          <w:color w:val="000000" w:themeColor="text1"/>
          <w:sz w:val="24"/>
          <w:szCs w:val="24"/>
        </w:rPr>
        <w:t>de</w:t>
      </w:r>
      <w:r w:rsidRPr="00AE6EB0">
        <w:rPr>
          <w:rFonts w:ascii="Arial" w:hAnsi="Arial"/>
          <w:color w:val="000000" w:themeColor="text1"/>
          <w:sz w:val="24"/>
          <w:szCs w:val="24"/>
          <w:lang w:eastAsia="en-US"/>
        </w:rPr>
        <w:t xml:space="preserve"> regularidade com a Fazenda Estadual e Municipal do domicílio ou sede do licitante; </w:t>
      </w:r>
    </w:p>
    <w:p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B44794" w:rsidRPr="00AE6EB0" w:rsidRDefault="00B44794" w:rsidP="00B24A5D">
      <w:pPr>
        <w:numPr>
          <w:ilvl w:val="3"/>
          <w:numId w:val="16"/>
        </w:numPr>
        <w:tabs>
          <w:tab w:val="left" w:pos="709"/>
        </w:tab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B44794" w:rsidRPr="00AE6EB0" w:rsidRDefault="00B44794" w:rsidP="00B24A5D">
      <w:pPr>
        <w:pStyle w:val="Nivel3"/>
        <w:numPr>
          <w:ilvl w:val="2"/>
          <w:numId w:val="16"/>
        </w:numPr>
        <w:spacing w:before="0" w:after="0" w:line="240" w:lineRule="auto"/>
        <w:ind w:left="0" w:firstLine="0"/>
        <w:rPr>
          <w:rFonts w:ascii="Arial" w:hAnsi="Arial"/>
          <w:color w:val="000000" w:themeColor="text1"/>
          <w:sz w:val="24"/>
          <w:szCs w:val="24"/>
        </w:rPr>
      </w:pPr>
      <w:r w:rsidRPr="00AE6EB0">
        <w:rPr>
          <w:rStyle w:val="Nivel3Char"/>
          <w:rFonts w:ascii="Arial" w:hAnsi="Arial"/>
          <w:b/>
          <w:color w:val="000000" w:themeColor="text1"/>
          <w:sz w:val="24"/>
          <w:szCs w:val="24"/>
        </w:rPr>
        <w:t>Qualificação Técnica</w:t>
      </w:r>
      <w:r w:rsidRPr="00AE6EB0">
        <w:rPr>
          <w:rStyle w:val="Nivel3Char"/>
          <w:rFonts w:ascii="Arial" w:hAnsi="Arial"/>
          <w:color w:val="000000" w:themeColor="text1"/>
          <w:sz w:val="24"/>
          <w:szCs w:val="24"/>
        </w:rPr>
        <w:t xml:space="preserve">. </w:t>
      </w:r>
    </w:p>
    <w:p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Registro ou inscrição da empresa licitante no CREA (Conselho Regional de Engenharia) ou CAU (Conselho Regional de Arquitetura e Urbanismo)</w:t>
      </w:r>
      <w:r w:rsidRPr="00AE6EB0">
        <w:rPr>
          <w:rStyle w:val="Manoel"/>
          <w:color w:val="000000" w:themeColor="text1"/>
          <w:sz w:val="24"/>
          <w:szCs w:val="24"/>
        </w:rPr>
        <w:t xml:space="preserve">, </w:t>
      </w:r>
      <w:r w:rsidRPr="00AE6EB0">
        <w:rPr>
          <w:rFonts w:ascii="Arial" w:hAnsi="Arial"/>
          <w:color w:val="000000" w:themeColor="text1"/>
          <w:sz w:val="24"/>
          <w:szCs w:val="24"/>
        </w:rPr>
        <w:t>em plena validade;</w:t>
      </w:r>
    </w:p>
    <w:p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a execução dos serviços que compõe as parcelas de maior relevância e valor significativo da contratação, a saber:</w:t>
      </w:r>
    </w:p>
    <w:p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w:t>
      </w:r>
      <w:r w:rsidRPr="00AE6EB0">
        <w:rPr>
          <w:rFonts w:ascii="Arial" w:hAnsi="Arial"/>
          <w:color w:val="000000" w:themeColor="text1"/>
          <w:sz w:val="24"/>
          <w:szCs w:val="24"/>
        </w:rPr>
        <w:lastRenderedPageBreak/>
        <w:t xml:space="preserve">compromisso de vinculação contratual futura, caso o licitante sagre vencedor do certame. No decorrer da execução da obra, os profissionais de que trata este subitem poderão ser substituídos, </w:t>
      </w:r>
      <w:r w:rsidRPr="00AE6EB0">
        <w:rPr>
          <w:rFonts w:ascii="Arial" w:hAnsi="Arial"/>
          <w:color w:val="FF0000"/>
          <w:sz w:val="24"/>
          <w:szCs w:val="24"/>
        </w:rPr>
        <w:t>nos termos do artigo 30, parágrafo10, da Lei nº</w:t>
      </w:r>
      <w:r w:rsidRPr="00AE6EB0">
        <w:rPr>
          <w:rFonts w:ascii="Arial" w:hAnsi="Arial"/>
          <w:color w:val="000000" w:themeColor="text1"/>
          <w:sz w:val="24"/>
          <w:szCs w:val="24"/>
        </w:rPr>
        <w:t>. 8666, de 1993, por profissionais de experiência equivalente ou superior, desde que a substituição seja aprovada pela Administração.</w:t>
      </w:r>
    </w:p>
    <w:p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7.3.3.1.5</w:t>
      </w:r>
      <w:r w:rsidRPr="00AE6EB0">
        <w:rPr>
          <w:rFonts w:ascii="Arial" w:hAnsi="Arial" w:cs="Arial"/>
          <w:color w:val="000000" w:themeColor="text1"/>
          <w:sz w:val="24"/>
          <w:szCs w:val="24"/>
        </w:rPr>
        <w:t xml:space="preserve"> Certidão de Pessoa Física, de um Engenheiro ou arquiteto emitida pelo Conselho Regional de Engenharia, e Agronomia (CREA) ou (CAU) </w:t>
      </w:r>
      <w:r w:rsidRPr="00AE6EB0">
        <w:rPr>
          <w:rFonts w:ascii="Arial" w:hAnsi="Arial" w:cs="Arial"/>
          <w:b/>
          <w:color w:val="000000" w:themeColor="text1"/>
          <w:sz w:val="24"/>
          <w:szCs w:val="24"/>
        </w:rPr>
        <w:t>VÁLIDA</w:t>
      </w:r>
      <w:r w:rsidRPr="00AE6EB0">
        <w:rPr>
          <w:rFonts w:ascii="Arial" w:hAnsi="Arial" w:cs="Arial"/>
          <w:color w:val="000000" w:themeColor="text1"/>
          <w:sz w:val="24"/>
          <w:szCs w:val="24"/>
        </w:rPr>
        <w:t>, comprovando o registro e regularidade dos mesmos junto ao órgão.</w:t>
      </w:r>
    </w:p>
    <w:p w:rsidR="00B44794" w:rsidRPr="00AE6EB0" w:rsidRDefault="00B44794" w:rsidP="00B24A5D">
      <w:pPr>
        <w:pStyle w:val="Nivel4"/>
        <w:numPr>
          <w:ilvl w:val="0"/>
          <w:numId w:val="0"/>
        </w:numPr>
        <w:spacing w:before="0" w:after="0" w:line="240" w:lineRule="auto"/>
        <w:rPr>
          <w:rFonts w:ascii="Arial" w:hAnsi="Arial"/>
          <w:color w:val="000000" w:themeColor="text1"/>
          <w:sz w:val="24"/>
          <w:szCs w:val="24"/>
        </w:rPr>
      </w:pPr>
    </w:p>
    <w:p w:rsidR="00B44794" w:rsidRPr="00AE6EB0" w:rsidRDefault="00B44794" w:rsidP="00B24A5D">
      <w:pPr>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Qualificação econômico-financeira:</w:t>
      </w:r>
    </w:p>
    <w:p w:rsidR="00B44794" w:rsidRPr="00AE6EB0" w:rsidRDefault="00B44794" w:rsidP="00B24A5D">
      <w:pPr>
        <w:pStyle w:val="PargrafodaLista"/>
        <w:numPr>
          <w:ilvl w:val="3"/>
          <w:numId w:val="16"/>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sz w:val="24"/>
          <w:szCs w:val="24"/>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Pr="00AE6EB0">
        <w:rPr>
          <w:rFonts w:ascii="Arial" w:hAnsi="Arial" w:cs="Arial"/>
          <w:color w:val="000000" w:themeColor="text1"/>
          <w:sz w:val="24"/>
          <w:szCs w:val="24"/>
        </w:rPr>
        <w:t>;</w:t>
      </w:r>
    </w:p>
    <w:p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B44794" w:rsidRPr="00AE6EB0" w:rsidTr="00862AC7">
        <w:tc>
          <w:tcPr>
            <w:tcW w:w="1668" w:type="dxa"/>
            <w:vMerge w:val="restart"/>
            <w:tcBorders>
              <w:top w:val="nil"/>
              <w:left w:val="nil"/>
              <w:bottom w:val="nil"/>
              <w:right w:val="nil"/>
            </w:tcBorders>
            <w:vAlign w:val="center"/>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LG = </w:t>
            </w:r>
          </w:p>
        </w:tc>
        <w:tc>
          <w:tcPr>
            <w:tcW w:w="4961" w:type="dxa"/>
            <w:gridSpan w:val="2"/>
            <w:tcBorders>
              <w:top w:val="nil"/>
              <w:left w:val="nil"/>
              <w:right w:val="nil"/>
            </w:tcBorders>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 + Realizável a Longo Prazo</w:t>
            </w:r>
          </w:p>
        </w:tc>
      </w:tr>
      <w:tr w:rsidR="00B44794" w:rsidRPr="00AE6EB0" w:rsidTr="00862AC7">
        <w:tc>
          <w:tcPr>
            <w:tcW w:w="1668" w:type="dxa"/>
            <w:vMerge/>
            <w:tcBorders>
              <w:top w:val="nil"/>
              <w:left w:val="nil"/>
              <w:bottom w:val="nil"/>
              <w:right w:val="nil"/>
            </w:tcBorders>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rsidTr="00862AC7">
        <w:tc>
          <w:tcPr>
            <w:tcW w:w="1668" w:type="dxa"/>
            <w:vMerge w:val="restart"/>
            <w:tcBorders>
              <w:top w:val="nil"/>
              <w:left w:val="nil"/>
              <w:bottom w:val="nil"/>
              <w:right w:val="nil"/>
            </w:tcBorders>
            <w:vAlign w:val="center"/>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SG = </w:t>
            </w:r>
          </w:p>
        </w:tc>
        <w:tc>
          <w:tcPr>
            <w:tcW w:w="4961" w:type="dxa"/>
            <w:gridSpan w:val="2"/>
            <w:tcBorders>
              <w:top w:val="nil"/>
              <w:left w:val="nil"/>
              <w:right w:val="nil"/>
            </w:tcBorders>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Total</w:t>
            </w:r>
          </w:p>
        </w:tc>
      </w:tr>
      <w:tr w:rsidR="00B44794" w:rsidRPr="00AE6EB0" w:rsidTr="00862AC7">
        <w:tc>
          <w:tcPr>
            <w:tcW w:w="1668" w:type="dxa"/>
            <w:vMerge/>
            <w:tcBorders>
              <w:top w:val="nil"/>
              <w:left w:val="nil"/>
              <w:bottom w:val="nil"/>
              <w:right w:val="nil"/>
            </w:tcBorders>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rsidTr="00862AC7">
        <w:trPr>
          <w:gridAfter w:val="1"/>
          <w:wAfter w:w="2552" w:type="dxa"/>
        </w:trPr>
        <w:tc>
          <w:tcPr>
            <w:tcW w:w="1668" w:type="dxa"/>
            <w:vMerge w:val="restart"/>
            <w:tcBorders>
              <w:top w:val="nil"/>
              <w:left w:val="nil"/>
              <w:bottom w:val="nil"/>
              <w:right w:val="nil"/>
            </w:tcBorders>
            <w:vAlign w:val="center"/>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LC = </w:t>
            </w:r>
          </w:p>
        </w:tc>
        <w:tc>
          <w:tcPr>
            <w:tcW w:w="2409" w:type="dxa"/>
            <w:tcBorders>
              <w:top w:val="nil"/>
              <w:left w:val="nil"/>
              <w:right w:val="nil"/>
            </w:tcBorders>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w:t>
            </w:r>
          </w:p>
        </w:tc>
      </w:tr>
      <w:tr w:rsidR="00B44794" w:rsidRPr="00AE6EB0" w:rsidTr="00862AC7">
        <w:trPr>
          <w:gridAfter w:val="1"/>
          <w:wAfter w:w="2552" w:type="dxa"/>
        </w:trPr>
        <w:tc>
          <w:tcPr>
            <w:tcW w:w="1668" w:type="dxa"/>
            <w:vMerge/>
            <w:tcBorders>
              <w:top w:val="nil"/>
              <w:left w:val="nil"/>
              <w:bottom w:val="nil"/>
              <w:right w:val="nil"/>
            </w:tcBorders>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2409" w:type="dxa"/>
            <w:tcBorders>
              <w:left w:val="nil"/>
              <w:bottom w:val="nil"/>
              <w:right w:val="nil"/>
            </w:tcBorders>
          </w:tcPr>
          <w:p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w:t>
            </w:r>
          </w:p>
        </w:tc>
      </w:tr>
    </w:tbl>
    <w:p w:rsidR="00B44794" w:rsidRPr="00AE6EB0" w:rsidRDefault="00B44794" w:rsidP="00B24A5D">
      <w:pPr>
        <w:pStyle w:val="Nivel4"/>
        <w:numPr>
          <w:ilvl w:val="0"/>
          <w:numId w:val="0"/>
        </w:numPr>
        <w:spacing w:before="0" w:after="0" w:line="240" w:lineRule="auto"/>
        <w:rPr>
          <w:rFonts w:ascii="Arial" w:hAnsi="Arial"/>
          <w:color w:val="000000" w:themeColor="text1"/>
          <w:sz w:val="24"/>
          <w:szCs w:val="24"/>
        </w:rPr>
      </w:pPr>
    </w:p>
    <w:p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rsidR="00B44794" w:rsidRPr="00AE6EB0" w:rsidRDefault="00B44794" w:rsidP="00B24A5D">
      <w:pPr>
        <w:numPr>
          <w:ilvl w:val="1"/>
          <w:numId w:val="16"/>
        </w:numPr>
        <w:spacing w:after="0" w:line="240" w:lineRule="auto"/>
        <w:ind w:left="0" w:firstLine="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Todos os licitantes, credenciados ou não, deverão apresentar, ainda, no envelope nº 1:</w:t>
      </w:r>
    </w:p>
    <w:p w:rsidR="00B44794" w:rsidRPr="00AE6EB0" w:rsidRDefault="00B44794" w:rsidP="00B24A5D">
      <w:pPr>
        <w:pStyle w:val="PargrafodaLista"/>
        <w:numPr>
          <w:ilvl w:val="2"/>
          <w:numId w:val="5"/>
        </w:numPr>
        <w:spacing w:after="0" w:line="240" w:lineRule="auto"/>
        <w:ind w:left="0" w:firstLine="0"/>
        <w:contextualSpacing w:val="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rsidR="00B44794" w:rsidRPr="00AE6EB0"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B44794" w:rsidRPr="00AE6EB0"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t>Não serão autenticados documentos por servidor desta Administração no dia da entrega dos envelopes.</w:t>
      </w:r>
    </w:p>
    <w:p w:rsidR="00B44794" w:rsidRPr="00AE6EB0" w:rsidRDefault="00B44794" w:rsidP="00B24A5D">
      <w:pPr>
        <w:pStyle w:val="PargrafodaLista"/>
        <w:widowControl w:val="0"/>
        <w:numPr>
          <w:ilvl w:val="0"/>
          <w:numId w:val="7"/>
        </w:numPr>
        <w:suppressAutoHyphens/>
        <w:spacing w:after="0" w:line="240" w:lineRule="auto"/>
        <w:ind w:left="0"/>
        <w:contextualSpacing w:val="0"/>
        <w:jc w:val="both"/>
        <w:rPr>
          <w:rFonts w:ascii="Arial" w:hAnsi="Arial" w:cs="Arial"/>
          <w:b/>
          <w:vanish/>
          <w:color w:val="000000" w:themeColor="text1"/>
          <w:sz w:val="24"/>
          <w:szCs w:val="24"/>
        </w:rPr>
      </w:pPr>
    </w:p>
    <w:p w:rsidR="00B44794" w:rsidRPr="00AE6EB0" w:rsidRDefault="00B44794" w:rsidP="00B24A5D">
      <w:pPr>
        <w:widowControl w:val="0"/>
        <w:numPr>
          <w:ilvl w:val="0"/>
          <w:numId w:val="7"/>
        </w:numPr>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DA PROPOSTA</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8.1</w:t>
      </w:r>
      <w:r w:rsidRPr="00AE6EB0">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razão social e CNPJ da empresa licitante;</w:t>
      </w:r>
    </w:p>
    <w:p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Especificações do objeto de forma clara, observadas as especificações constantes do Projeto Básico e demais documentos técnicos anexos;</w:t>
      </w:r>
    </w:p>
    <w:p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Cs/>
          <w:color w:val="000000" w:themeColor="text1"/>
          <w:sz w:val="24"/>
          <w:szCs w:val="24"/>
        </w:rPr>
        <w:t>O valor</w:t>
      </w:r>
      <w:r w:rsidRPr="00AE6EB0">
        <w:rPr>
          <w:rFonts w:ascii="Arial" w:hAnsi="Arial" w:cs="Arial"/>
          <w:color w:val="000000" w:themeColor="text1"/>
          <w:sz w:val="24"/>
          <w:szCs w:val="24"/>
        </w:rPr>
        <w:t xml:space="preserve"> total </w:t>
      </w:r>
      <w:r w:rsidRPr="00AE6EB0">
        <w:rPr>
          <w:rFonts w:ascii="Arial" w:hAnsi="Arial" w:cs="Arial"/>
          <w:bCs/>
          <w:color w:val="000000" w:themeColor="text1"/>
          <w:sz w:val="24"/>
          <w:szCs w:val="24"/>
        </w:rPr>
        <w:t>da proposta para cada item/grupo que participar, em moeda corrente nacional, expresso em numeral e por extenso, conforme</w:t>
      </w:r>
      <w:r w:rsidRPr="00AE6EB0">
        <w:rPr>
          <w:rFonts w:ascii="Arial" w:hAnsi="Arial" w:cs="Arial"/>
          <w:color w:val="000000" w:themeColor="text1"/>
          <w:sz w:val="24"/>
          <w:szCs w:val="24"/>
        </w:rPr>
        <w:t xml:space="preserve"> modelo de proposta constante do ANEXO II. </w:t>
      </w:r>
    </w:p>
    <w:p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Planilha de Custos e Formação de Preços</w:t>
      </w:r>
      <w:r w:rsidR="00862AC7" w:rsidRPr="00AE6EB0">
        <w:rPr>
          <w:rFonts w:ascii="Arial" w:hAnsi="Arial" w:cs="Arial"/>
          <w:color w:val="000000" w:themeColor="text1"/>
          <w:sz w:val="24"/>
          <w:szCs w:val="24"/>
        </w:rPr>
        <w:t xml:space="preserve"> </w:t>
      </w:r>
      <w:r w:rsidRPr="00AE6EB0">
        <w:rPr>
          <w:rFonts w:ascii="Arial" w:hAnsi="Arial" w:cs="Arial"/>
          <w:color w:val="000000" w:themeColor="text1"/>
          <w:sz w:val="24"/>
          <w:szCs w:val="24"/>
        </w:rPr>
        <w:t>conforme ANEXO III.</w:t>
      </w:r>
    </w:p>
    <w:p w:rsidR="00B44794" w:rsidRPr="00AE6EB0" w:rsidRDefault="00B44794" w:rsidP="00B24A5D">
      <w:pPr>
        <w:pStyle w:val="PargrafodaLista"/>
        <w:widowControl w:val="0"/>
        <w:tabs>
          <w:tab w:val="left" w:pos="993"/>
        </w:tabs>
        <w:spacing w:after="0" w:line="240" w:lineRule="auto"/>
        <w:ind w:left="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8.1.4.1</w:t>
      </w:r>
      <w:r w:rsidRPr="00AE6EB0">
        <w:rPr>
          <w:rFonts w:ascii="Arial" w:hAnsi="Arial" w:cs="Arial"/>
          <w:color w:val="000000" w:themeColor="text1"/>
          <w:sz w:val="24"/>
          <w:szCs w:val="24"/>
        </w:rPr>
        <w:t>Nos valores propostos estarão inclusos todos os custos operacionais, encargos previdenciários, trabalhistas, tributários, comerciais e quaisquer outros que incidam direta ou indiretamente na execução do objeto.</w:t>
      </w:r>
    </w:p>
    <w:p w:rsidR="00B44794" w:rsidRPr="00AE6EB0" w:rsidRDefault="00B44794" w:rsidP="00B24A5D">
      <w:pPr>
        <w:pStyle w:val="PargrafodaLista"/>
        <w:widowControl w:val="0"/>
        <w:numPr>
          <w:ilvl w:val="3"/>
          <w:numId w:val="31"/>
        </w:numPr>
        <w:tabs>
          <w:tab w:val="left" w:pos="993"/>
        </w:tabs>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Na composição dos preços unitários, o licitante deverá apresentar discriminadamente as parcelas relativas à mão de obra, materiais, equipamentos e serviços.</w:t>
      </w:r>
    </w:p>
    <w:p w:rsidR="00B44794" w:rsidRPr="00AE6EB0" w:rsidRDefault="00B44794" w:rsidP="00B24A5D">
      <w:pPr>
        <w:pStyle w:val="PargrafodaLista"/>
        <w:widowControl w:val="0"/>
        <w:numPr>
          <w:ilvl w:val="3"/>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Todos os dados informados pelo licitante em sua Planilha deverão refletir com fidelidade os custos especificados e a margem de lucro pretendida.</w:t>
      </w:r>
    </w:p>
    <w:p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composição do BDI, bem como o detalhamento de todos os seus </w:t>
      </w:r>
      <w:r w:rsidRPr="00AE6EB0">
        <w:rPr>
          <w:rFonts w:ascii="Arial" w:hAnsi="Arial" w:cs="Arial"/>
          <w:color w:val="000000" w:themeColor="text1"/>
          <w:sz w:val="24"/>
          <w:szCs w:val="24"/>
        </w:rPr>
        <w:lastRenderedPageBreak/>
        <w:t>componentes, em valores nominais como também sob a forma percentual, conforme ANEXO IV.</w:t>
      </w:r>
    </w:p>
    <w:p w:rsidR="00B44794" w:rsidRPr="00AE6EB0" w:rsidRDefault="00B44794" w:rsidP="00B24A5D">
      <w:pPr>
        <w:widowControl w:val="0"/>
        <w:numPr>
          <w:ilvl w:val="3"/>
          <w:numId w:val="31"/>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AE6EB0">
        <w:rPr>
          <w:rFonts w:ascii="Arial" w:hAnsi="Arial" w:cs="Arial"/>
          <w:bCs/>
          <w:color w:val="000000" w:themeColor="text1"/>
          <w:sz w:val="24"/>
          <w:szCs w:val="24"/>
        </w:rPr>
        <w:t>cotados na planilha orçamentária;</w:t>
      </w:r>
    </w:p>
    <w:p w:rsidR="00B44794" w:rsidRPr="00AE6EB0" w:rsidRDefault="00B44794" w:rsidP="00B24A5D">
      <w:pPr>
        <w:widowControl w:val="0"/>
        <w:numPr>
          <w:ilvl w:val="3"/>
          <w:numId w:val="31"/>
        </w:numPr>
        <w:suppressAutoHyphens/>
        <w:spacing w:after="0" w:line="240" w:lineRule="auto"/>
        <w:ind w:left="0" w:firstLine="0"/>
        <w:jc w:val="both"/>
        <w:rPr>
          <w:rStyle w:val="Manoel"/>
          <w:bCs/>
          <w:color w:val="000000" w:themeColor="text1"/>
          <w:sz w:val="24"/>
          <w:szCs w:val="24"/>
        </w:rPr>
      </w:pPr>
      <w:r w:rsidRPr="00AE6EB0">
        <w:rPr>
          <w:rStyle w:val="Manoel"/>
          <w:color w:val="000000" w:themeColor="text1"/>
          <w:sz w:val="24"/>
          <w:szCs w:val="24"/>
        </w:rPr>
        <w:t>As alíquotas de tributos cotadas pelo licitante não podem ser superiores aos limites estabelecidos na legislação tributária;</w:t>
      </w:r>
    </w:p>
    <w:p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B44794" w:rsidRPr="00AE6EB0" w:rsidRDefault="00B44794" w:rsidP="00B24A5D">
      <w:pPr>
        <w:pStyle w:val="Corpodetexto"/>
        <w:widowControl/>
        <w:numPr>
          <w:ilvl w:val="3"/>
          <w:numId w:val="31"/>
        </w:numPr>
        <w:autoSpaceDE/>
        <w:autoSpaceDN/>
        <w:spacing w:before="0"/>
        <w:ind w:left="0" w:right="0" w:firstLine="0"/>
        <w:rPr>
          <w:rFonts w:ascii="Arial" w:hAnsi="Arial" w:cs="Arial"/>
          <w:color w:val="000000" w:themeColor="text1"/>
        </w:rPr>
      </w:pPr>
      <w:r w:rsidRPr="00AE6EB0">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B44794" w:rsidRPr="00AE6EB0" w:rsidRDefault="00B44794" w:rsidP="00B24A5D">
      <w:pPr>
        <w:pStyle w:val="Corpodetexto"/>
        <w:numPr>
          <w:ilvl w:val="3"/>
          <w:numId w:val="31"/>
        </w:numPr>
        <w:suppressAutoHyphens/>
        <w:autoSpaceDE/>
        <w:autoSpaceDN/>
        <w:spacing w:before="0"/>
        <w:ind w:left="0" w:right="0" w:firstLine="0"/>
        <w:rPr>
          <w:rFonts w:ascii="Arial" w:hAnsi="Arial" w:cs="Arial"/>
          <w:bCs/>
          <w:iCs/>
          <w:color w:val="000000" w:themeColor="text1"/>
        </w:rPr>
      </w:pPr>
      <w:r w:rsidRPr="00AE6EB0">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Cronograma Físico Financeiro, em conformidade com as etapas, prazos e demais aspectos fixados pela Administração no Projeto Básico, ajustado à proposta apresentada, conforme ANEXO V.</w:t>
      </w:r>
    </w:p>
    <w:p w:rsidR="00B44794" w:rsidRPr="00AE6EB0" w:rsidRDefault="00B44794" w:rsidP="00B24A5D">
      <w:pPr>
        <w:widowControl w:val="0"/>
        <w:numPr>
          <w:ilvl w:val="1"/>
          <w:numId w:val="3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validade da proposta será de 60 (sessenta) dias, contados a partir da data de sua entrega. </w:t>
      </w:r>
    </w:p>
    <w:p w:rsidR="00B44794" w:rsidRPr="00AE6EB0" w:rsidRDefault="00B44794" w:rsidP="00B24A5D">
      <w:pPr>
        <w:pStyle w:val="Nivel10"/>
        <w:numPr>
          <w:ilvl w:val="0"/>
          <w:numId w:val="0"/>
        </w:numPr>
        <w:spacing w:before="0" w:after="0" w:line="240" w:lineRule="auto"/>
        <w:rPr>
          <w:rFonts w:ascii="Arial" w:hAnsi="Arial"/>
          <w:dstrike/>
          <w:color w:val="000000" w:themeColor="text1"/>
          <w:sz w:val="24"/>
          <w:szCs w:val="24"/>
        </w:rPr>
      </w:pPr>
      <w:r w:rsidRPr="00AE6EB0">
        <w:rPr>
          <w:rFonts w:ascii="Arial" w:hAnsi="Arial"/>
          <w:color w:val="000000" w:themeColor="text1"/>
          <w:sz w:val="24"/>
          <w:szCs w:val="24"/>
        </w:rPr>
        <w:t>9. DA ABERTURA DOS ENVELOPES</w:t>
      </w:r>
    </w:p>
    <w:p w:rsidR="00B44794" w:rsidRPr="00AE6EB0" w:rsidRDefault="00B44794" w:rsidP="00B24A5D">
      <w:pPr>
        <w:pStyle w:val="Nivel2"/>
        <w:numPr>
          <w:ilvl w:val="0"/>
          <w:numId w:val="0"/>
        </w:numPr>
        <w:spacing w:before="0" w:after="0" w:line="240" w:lineRule="auto"/>
        <w:rPr>
          <w:rFonts w:ascii="Arial" w:hAnsi="Arial" w:cs="Arial"/>
          <w:color w:val="000000" w:themeColor="text1"/>
          <w:sz w:val="24"/>
          <w:szCs w:val="24"/>
        </w:rPr>
      </w:pPr>
      <w:r w:rsidRPr="00AE6EB0">
        <w:rPr>
          <w:rFonts w:ascii="Arial" w:hAnsi="Arial" w:cs="Arial"/>
          <w:b/>
          <w:color w:val="000000" w:themeColor="text1"/>
          <w:sz w:val="24"/>
          <w:szCs w:val="24"/>
        </w:rPr>
        <w:t>9.1</w:t>
      </w:r>
      <w:r w:rsidRPr="00AE6EB0">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B44794" w:rsidRPr="00AE6EB0" w:rsidRDefault="00B44794" w:rsidP="00B24A5D">
      <w:pPr>
        <w:pStyle w:val="Nivel3"/>
        <w:numPr>
          <w:ilvl w:val="0"/>
          <w:numId w:val="0"/>
        </w:numPr>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9.1.1</w:t>
      </w:r>
      <w:r w:rsidRPr="00AE6EB0">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As declarações complementares deverão ser entregues separadamente dos envelopes acima mencionados e consistem nos seguintes documentos:</w:t>
      </w:r>
    </w:p>
    <w:p w:rsidR="00B44794" w:rsidRPr="00AE6EB0" w:rsidRDefault="00B44794" w:rsidP="00B24A5D">
      <w:pPr>
        <w:pStyle w:val="Nivel3"/>
        <w:numPr>
          <w:ilvl w:val="3"/>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que a proposta foi elaborada de forma independente, conforme modelo anexo a este edital, Anexo VI.</w:t>
      </w:r>
    </w:p>
    <w:p w:rsidR="00B44794" w:rsidRPr="00AE6EB0" w:rsidRDefault="00B44794" w:rsidP="00B24A5D">
      <w:pPr>
        <w:pStyle w:val="Nivel3"/>
        <w:numPr>
          <w:ilvl w:val="4"/>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ausência do documento mencionado no subitem anterior implicará a desclassificação da proposta.</w:t>
      </w:r>
    </w:p>
    <w:p w:rsidR="00B44794" w:rsidRPr="00AE6EB0" w:rsidRDefault="00B44794" w:rsidP="00B24A5D">
      <w:pPr>
        <w:pStyle w:val="PargrafodaLista"/>
        <w:numPr>
          <w:ilvl w:val="3"/>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Declaração, sob as penas da lei, de que até a data marcada para a entrega dos envelopes, inexistem fatos impeditivos para a sua habilitação no presente processo licitatório, ciente da obrigatoriedade de declarar ocorrências posteriores, Anexo VII;</w:t>
      </w:r>
    </w:p>
    <w:p w:rsidR="00B44794" w:rsidRPr="00AE6EB0" w:rsidRDefault="00B44794" w:rsidP="00B24A5D">
      <w:pPr>
        <w:pStyle w:val="PargrafodaLista"/>
        <w:widowControl w:val="0"/>
        <w:numPr>
          <w:ilvl w:val="4"/>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Declaração de enquadramento da licitante como Microempresa – ME, Empresa de Pequeno Porte – EPP, apta a usufruir do tratamento favorecido estabelecido nos arts. 42 a 49 da Lei Complementar n. 123, de 2006, modelo anexo VIII.</w:t>
      </w:r>
    </w:p>
    <w:p w:rsidR="00B44794" w:rsidRPr="00AE6EB0" w:rsidRDefault="00B44794" w:rsidP="00B24A5D">
      <w:pPr>
        <w:pStyle w:val="PargrafodaLista"/>
        <w:widowControl w:val="0"/>
        <w:numPr>
          <w:ilvl w:val="4"/>
          <w:numId w:val="9"/>
        </w:numPr>
        <w:suppressAutoHyphens/>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seguir, serão identificados os licitantes e proceder-se-á à abertura dos Envelopes nº 01 - Documentos de Habilitação.</w:t>
      </w:r>
    </w:p>
    <w:p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Empresas Inidôneas e Suspensas - CEIS, mantido pela Controladoria-Geral da União (www.portaldatransparencia.gov.br/ceis);</w:t>
      </w:r>
    </w:p>
    <w:p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Constatada a existência de sanção, a Comissão reputará o licitante inabilitado, por falta de condição de participação.</w:t>
      </w:r>
    </w:p>
    <w:p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Não ocorrendo a inabilitação por força das situações acima mencionadas, a documentação de habilitação dos licitantes então será verificada, conforme demais exigências previstas neste instrumento convocatório.</w:t>
      </w:r>
    </w:p>
    <w:p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propostas de preços dos licitantes habilitados serão então julgadas, conforme item próprio deste Instrumento Convocatório.</w:t>
      </w:r>
    </w:p>
    <w:p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Será considerado inabilitado o licitante que:</w:t>
      </w:r>
    </w:p>
    <w:p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Incluir a proposta de preços no Envelope n° 01.</w:t>
      </w:r>
    </w:p>
    <w:p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w:t>
      </w:r>
      <w:r w:rsidRPr="00AE6EB0">
        <w:rPr>
          <w:rFonts w:ascii="Arial" w:hAnsi="Arial" w:cs="Arial"/>
          <w:color w:val="000000" w:themeColor="text1"/>
          <w:sz w:val="24"/>
          <w:szCs w:val="24"/>
        </w:rPr>
        <w:lastRenderedPageBreak/>
        <w:t>da administração pública, quando requerida pelo licitante, mediante apresentação de justificativa.</w:t>
      </w:r>
    </w:p>
    <w:p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B44794" w:rsidRPr="00AE6EB0" w:rsidRDefault="00B44794" w:rsidP="00B24A5D">
      <w:pPr>
        <w:pStyle w:val="PargrafodaLista"/>
        <w:numPr>
          <w:ilvl w:val="0"/>
          <w:numId w:val="8"/>
        </w:numPr>
        <w:spacing w:after="0" w:line="240" w:lineRule="auto"/>
        <w:ind w:left="0" w:firstLine="0"/>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DO JULGAMENTO DAS PROPOSTAS</w:t>
      </w:r>
    </w:p>
    <w:p w:rsidR="00B44794" w:rsidRPr="00AE6EB0" w:rsidRDefault="00B44794" w:rsidP="00B24A5D">
      <w:pPr>
        <w:pStyle w:val="PargrafodaLista"/>
        <w:widowControl w:val="0"/>
        <w:numPr>
          <w:ilvl w:val="1"/>
          <w:numId w:val="10"/>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 critério de julgamento será o menor preço global.</w:t>
      </w: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rsidR="00B44794" w:rsidRPr="00AE6EB0" w:rsidRDefault="00B44794" w:rsidP="00B24A5D">
      <w:pPr>
        <w:pStyle w:val="PargrafodaLista"/>
        <w:numPr>
          <w:ilvl w:val="1"/>
          <w:numId w:val="6"/>
        </w:numPr>
        <w:spacing w:after="0" w:line="240" w:lineRule="auto"/>
        <w:ind w:left="0" w:firstLine="0"/>
        <w:contextualSpacing w:val="0"/>
        <w:jc w:val="both"/>
        <w:rPr>
          <w:rFonts w:ascii="Arial" w:hAnsi="Arial" w:cs="Arial"/>
          <w:vanish/>
          <w:color w:val="000000" w:themeColor="text1"/>
          <w:sz w:val="24"/>
          <w:szCs w:val="24"/>
        </w:rPr>
      </w:pPr>
    </w:p>
    <w:p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Não será considerada qualquer oferta ou vantagem não prevista neste Edital, para efeito de julgamento da proposta.</w:t>
      </w:r>
    </w:p>
    <w:p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As propostas serão classificadas em ordem crescente de preços propostos. </w:t>
      </w:r>
    </w:p>
    <w:p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Caso sejam identificadas propostas de preços idênticos (empatados) será realizado sorteio para definição de colocação.</w:t>
      </w:r>
    </w:p>
    <w:p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Havendo sorteio para definir a colocação, será elaborada a nova classificação das propostas para fins de aceitação do valor ofertado.</w:t>
      </w:r>
    </w:p>
    <w:p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Será desclassificada a proposta que:</w:t>
      </w:r>
    </w:p>
    <w:p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estiverem em conformidade com os requisitos estabelecidos neste edital;</w:t>
      </w:r>
    </w:p>
    <w:p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Contiver vícios ou ilegalidades, for omissa ou apresentar irregularidades ou defeitos capazes de dificultar o julgamento;</w:t>
      </w:r>
    </w:p>
    <w:p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apresentar as especificações técnicas exigidas no termo de referência ou anexos;</w:t>
      </w:r>
    </w:p>
    <w:p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Nessa situação, será facultado ao licitante o prazo de 24 (vinte e quatro) horas para comprovar a viabilidade dos preços constantes em sua proposta, conforme parâmetros do artigo 48, inciso II, da Lei n° 8.666, de 1993, sob pena de desclassificação.</w:t>
      </w:r>
    </w:p>
    <w:p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a proposta de preço não for aceitável, a Comissão de Licitação examinará a proposta subsequente, e, assim sucessivamente, na ordem de classificação.</w:t>
      </w:r>
    </w:p>
    <w:p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B44794" w:rsidRPr="00AE6EB0" w:rsidRDefault="00B44794" w:rsidP="00B24A5D">
      <w:pPr>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resultado do certame será divulgado no Diário Oficial dos Municípios de Santa Catarina.</w:t>
      </w:r>
    </w:p>
    <w:p w:rsidR="00B44794" w:rsidRPr="00AE6EB0" w:rsidRDefault="00B44794" w:rsidP="00B24A5D">
      <w:pPr>
        <w:shd w:val="clear" w:color="auto" w:fill="FFFFFF"/>
        <w:spacing w:after="0" w:line="240" w:lineRule="auto"/>
        <w:jc w:val="both"/>
        <w:rPr>
          <w:rFonts w:ascii="Arial" w:hAnsi="Arial" w:cs="Arial"/>
          <w:b/>
          <w:color w:val="FF0000"/>
          <w:sz w:val="24"/>
          <w:szCs w:val="24"/>
        </w:rPr>
      </w:pPr>
      <w:r w:rsidRPr="00AE6EB0">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rsidR="00B44794" w:rsidRPr="00AE6EB0" w:rsidRDefault="00B44794" w:rsidP="00B24A5D">
      <w:pPr>
        <w:shd w:val="clear" w:color="auto" w:fill="FFFFFF"/>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DOS RECURSOS ADMINISTRATIVOS</w:t>
      </w:r>
    </w:p>
    <w:p w:rsidR="00B44794" w:rsidRPr="00AE6EB0" w:rsidRDefault="00B44794" w:rsidP="00B24A5D">
      <w:pPr>
        <w:pStyle w:val="PargrafodaLista"/>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interposição de recurso referente à habilitação ou inabilitação de licitantes e julgamento das propostas observará o disposto no art. 109, da Lei 8.666, de 1993.</w:t>
      </w:r>
    </w:p>
    <w:p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Após cada fase da licitação, os autos do processo ficarão com vista franqueada aos interessados, pelo prazo necessário à interposição de recursos.</w:t>
      </w:r>
    </w:p>
    <w:p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interpostos fora do prazo não serão conhecidos.</w:t>
      </w:r>
    </w:p>
    <w:p w:rsidR="00B44794" w:rsidRPr="00AE6EB0" w:rsidRDefault="00B44794" w:rsidP="00B24A5D">
      <w:pPr>
        <w:pStyle w:val="Corpodetexto"/>
        <w:spacing w:before="0"/>
        <w:rPr>
          <w:rFonts w:ascii="Arial" w:hAnsi="Arial" w:cs="Arial"/>
          <w:bCs/>
          <w:iCs/>
          <w:color w:val="000000" w:themeColor="text1"/>
        </w:rPr>
      </w:pPr>
    </w:p>
    <w:p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lastRenderedPageBreak/>
        <w:t>12. DO TERMO DE CONTRATO</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Após a homologação da licitação, em sendo realizada a contratação, será firmado Termo de Contrato, conforme anexo IX, deste edital. </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prazo de vigência da contratação é de 06 (seis) meses, contados de sua assinatura, prorrogável na forma dos arts. 57, §1° e 79, §5º, da Lei n° 8.666/93</w:t>
      </w:r>
    </w:p>
    <w:p w:rsidR="00B44794" w:rsidRPr="00AE6EB0" w:rsidRDefault="00B44794" w:rsidP="00B24A5D">
      <w:pPr>
        <w:widowControl w:val="0"/>
        <w:numPr>
          <w:ilvl w:val="2"/>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rsidR="00B44794" w:rsidRPr="00AE6EB0" w:rsidRDefault="00B44794" w:rsidP="00B24A5D">
      <w:pPr>
        <w:pStyle w:val="Corpodetexto"/>
        <w:widowControl/>
        <w:numPr>
          <w:ilvl w:val="2"/>
          <w:numId w:val="3"/>
        </w:numPr>
        <w:autoSpaceDE/>
        <w:autoSpaceDN/>
        <w:spacing w:before="0"/>
        <w:ind w:left="0" w:right="0" w:firstLine="0"/>
        <w:rPr>
          <w:rFonts w:ascii="Arial" w:hAnsi="Arial" w:cs="Arial"/>
          <w:color w:val="000000" w:themeColor="text1"/>
        </w:rPr>
      </w:pPr>
      <w:r w:rsidRPr="00AE6EB0">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REAJUSTE:</w:t>
      </w:r>
    </w:p>
    <w:p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13.1 </w:t>
      </w:r>
      <w:r w:rsidRPr="00AE6EB0">
        <w:rPr>
          <w:rFonts w:ascii="Arial" w:hAnsi="Arial" w:cs="Arial"/>
          <w:color w:val="000000" w:themeColor="text1"/>
          <w:sz w:val="24"/>
          <w:szCs w:val="24"/>
        </w:rPr>
        <w:t>Não haverá reajuste de valor.</w:t>
      </w:r>
    </w:p>
    <w:p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ENTREGA E DO RECEBIMENTO DO OBJETO E DA FISCALIZAÇÃO</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critérios de recebimento e aceitação do objeto e de fiscalização estão previstos no Projeto Básico – ANEXO a este edital.</w:t>
      </w:r>
    </w:p>
    <w:p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OBRIGAÇÕES DA CONTRATANTE E DA CONTRATADA</w:t>
      </w:r>
    </w:p>
    <w:p w:rsidR="00B44794"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15.1</w:t>
      </w:r>
      <w:r w:rsidRPr="00AE6EB0">
        <w:rPr>
          <w:rFonts w:ascii="Arial" w:hAnsi="Arial" w:cs="Arial"/>
          <w:color w:val="000000" w:themeColor="text1"/>
          <w:sz w:val="24"/>
          <w:szCs w:val="24"/>
        </w:rPr>
        <w:tab/>
        <w:t>As obrigações da Contratante e da Contratada são as estabelecidas neste Edital e seus anexos.</w:t>
      </w:r>
    </w:p>
    <w:p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PAGAMENTO</w:t>
      </w:r>
    </w:p>
    <w:p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w:t>
      </w:r>
      <w:r w:rsidRPr="00AE6EB0">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16.2</w:t>
      </w:r>
      <w:r w:rsidRPr="00AE6EB0">
        <w:rPr>
          <w:rFonts w:ascii="Arial" w:hAnsi="Arial" w:cs="Arial"/>
          <w:color w:val="000000" w:themeColor="text1"/>
          <w:sz w:val="24"/>
        </w:rPr>
        <w:t>Não será efetuado sob nenhuma hipótese pagamento adiantado.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16.3</w:t>
      </w:r>
      <w:r w:rsidRPr="00AE6EB0">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16.4</w:t>
      </w:r>
      <w:r w:rsidRPr="00AE6EB0">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16.5</w:t>
      </w:r>
      <w:r w:rsidRPr="00AE6EB0">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16.6</w:t>
      </w:r>
      <w:r w:rsidRPr="00AE6EB0">
        <w:rPr>
          <w:rFonts w:ascii="Arial" w:hAnsi="Arial" w:cs="Arial"/>
          <w:color w:val="000000" w:themeColor="text1"/>
          <w:sz w:val="24"/>
        </w:rPr>
        <w:t>Será considerada data do pagamento o dia em que constar como emitida a ordem bancária para pagamento.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lastRenderedPageBreak/>
        <w:t>16.7</w:t>
      </w:r>
      <w:r w:rsidRPr="00AE6EB0">
        <w:rPr>
          <w:rFonts w:ascii="Arial" w:hAnsi="Arial" w:cs="Arial"/>
          <w:color w:val="000000" w:themeColor="text1"/>
          <w:sz w:val="24"/>
        </w:rPr>
        <w:t>Quando do pagamento, será efetuada a retenção tributária prevista na legislação aplicável, quando couber.</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16.8</w:t>
      </w:r>
      <w:r w:rsidRPr="00AE6EB0">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16.9</w:t>
      </w:r>
      <w:r w:rsidRPr="00AE6EB0">
        <w:rPr>
          <w:rFonts w:ascii="Arial" w:hAnsi="Arial" w:cs="Arial"/>
          <w:color w:val="000000" w:themeColor="text1"/>
          <w:sz w:val="24"/>
        </w:rPr>
        <w:t>Quanto ao Imposto sobre Serviços de Qualquer Natureza (ISSQN), será observado o disposto na Lei Complementar nº 116, de 2003, e legislação municipal aplicável.</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16.10</w:t>
      </w:r>
      <w:r w:rsidRPr="00AE6EB0">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B44794" w:rsidRPr="00AE6EB0" w:rsidTr="00862AC7">
        <w:tc>
          <w:tcPr>
            <w:tcW w:w="1700" w:type="dxa"/>
            <w:shd w:val="clear" w:color="auto" w:fill="FFFFFF"/>
            <w:vAlign w:val="center"/>
          </w:tcPr>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rsidR="00B44794" w:rsidRPr="00AE6EB0" w:rsidRDefault="00B44794" w:rsidP="00B24A5D">
      <w:pPr>
        <w:pStyle w:val="Corpodetexto"/>
        <w:spacing w:before="0"/>
        <w:rPr>
          <w:rFonts w:ascii="Arial" w:hAnsi="Arial" w:cs="Arial"/>
        </w:rPr>
      </w:pPr>
      <w:r w:rsidRPr="00AE6EB0">
        <w:rPr>
          <w:rFonts w:ascii="Arial" w:hAnsi="Arial" w:cs="Arial"/>
          <w:b/>
          <w:color w:val="000000" w:themeColor="text1"/>
        </w:rPr>
        <w:t xml:space="preserve">16.11 </w:t>
      </w:r>
      <w:r w:rsidRPr="00AE6EB0">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rsidR="00B44794" w:rsidRPr="00AE6EB0" w:rsidRDefault="00B44794" w:rsidP="00B24A5D">
      <w:pPr>
        <w:widowControl w:val="0"/>
        <w:tabs>
          <w:tab w:val="left" w:pos="863"/>
        </w:tabs>
        <w:autoSpaceDE w:val="0"/>
        <w:autoSpaceDN w:val="0"/>
        <w:spacing w:after="0" w:line="240" w:lineRule="auto"/>
        <w:ind w:right="215"/>
        <w:jc w:val="both"/>
        <w:rPr>
          <w:rFonts w:ascii="Arial" w:hAnsi="Arial" w:cs="Arial"/>
          <w:sz w:val="24"/>
          <w:szCs w:val="24"/>
        </w:rPr>
      </w:pPr>
      <w:r w:rsidRPr="00AE6EB0">
        <w:rPr>
          <w:rFonts w:ascii="Arial" w:hAnsi="Arial" w:cs="Arial"/>
          <w:b/>
          <w:bCs/>
          <w:sz w:val="24"/>
          <w:szCs w:val="24"/>
        </w:rPr>
        <w:t xml:space="preserve"> 16.12 </w:t>
      </w:r>
      <w:r w:rsidRPr="00AE6EB0">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Certificado de Regularidade do FGTS (CRF), da empresa;</w:t>
      </w:r>
    </w:p>
    <w:p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Certidão Negativa de Débitos para com a Previdência Social; </w:t>
      </w:r>
    </w:p>
    <w:p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CNO (Cadastro Nacional de Obras) e Alvará da Obra; </w:t>
      </w:r>
    </w:p>
    <w:p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CND da Obra no último pagamento; </w:t>
      </w:r>
    </w:p>
    <w:p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ART de execução do responsável técnico e da fiscalização da obra/serviço (1ª parcela);</w:t>
      </w:r>
    </w:p>
    <w:p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Federal;</w:t>
      </w:r>
    </w:p>
    <w:p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Prova de Regularidade com a Fazenda Estadual; </w:t>
      </w:r>
    </w:p>
    <w:p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Municipal;</w:t>
      </w:r>
    </w:p>
    <w:p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 xml:space="preserve">Junto com as medições e notas fiscais, deverá obrigatoriamente acompanhar o Diário da Obra, com identificação dos respectivos trabalhadores, referente ao período, bem como deverá apresentar a </w:t>
      </w:r>
      <w:r w:rsidRPr="00AE6EB0">
        <w:rPr>
          <w:rFonts w:ascii="Arial" w:hAnsi="Arial" w:cs="Arial"/>
          <w:sz w:val="24"/>
          <w:szCs w:val="24"/>
        </w:rPr>
        <w:lastRenderedPageBreak/>
        <w:t>devida guia de Recolhimento do FGTS – GFIP dos trabalhadores elencados no Diário da Obra;</w:t>
      </w:r>
    </w:p>
    <w:p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Informação da conta corrente e demais dados necessários ao repasse do valor a ser creditado à contratada; </w:t>
      </w:r>
    </w:p>
    <w:p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Informação acerca dos valores A SEREM RETIDOS e pagos a título de tributos (fiscais, previdenciários e trabalhistas), indicando a forma, os prazos, o respectivo agente arrecadador e eventuais obrigações acessórias</w:t>
      </w:r>
    </w:p>
    <w:p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SANÇÕES ADMINISTRATIVAS.</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Tenha praticado atos ilícitos visando a frustrar os objetivos da licitação;</w:t>
      </w:r>
    </w:p>
    <w:p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B44794" w:rsidRPr="00AE6EB0" w:rsidRDefault="00B44794" w:rsidP="00B24A5D">
      <w:pPr>
        <w:numPr>
          <w:ilvl w:val="0"/>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DA IMPUGNAÇÃO</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AE6EB0">
        <w:rPr>
          <w:rFonts w:ascii="Arial" w:hAnsi="Arial" w:cs="Arial"/>
          <w:color w:val="000000" w:themeColor="text1"/>
          <w:sz w:val="24"/>
          <w:szCs w:val="24"/>
          <w:vertAlign w:val="superscript"/>
        </w:rPr>
        <w:t>o</w:t>
      </w:r>
      <w:r w:rsidRPr="00AE6EB0">
        <w:rPr>
          <w:rFonts w:ascii="Arial" w:hAnsi="Arial" w:cs="Arial"/>
          <w:color w:val="000000" w:themeColor="text1"/>
          <w:sz w:val="24"/>
          <w:szCs w:val="24"/>
        </w:rPr>
        <w:t xml:space="preserve"> do art. 113 da referida Lei.</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DISPOSIÇÕES GERAIS</w:t>
      </w:r>
    </w:p>
    <w:p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homologação do resultado desta licitação não implicará direito à </w:t>
      </w:r>
      <w:r w:rsidRPr="00AE6EB0">
        <w:rPr>
          <w:rFonts w:ascii="Arial" w:hAnsi="Arial" w:cs="Arial"/>
          <w:color w:val="000000" w:themeColor="text1"/>
          <w:sz w:val="24"/>
          <w:szCs w:val="24"/>
        </w:rPr>
        <w:lastRenderedPageBreak/>
        <w:t>contratação.</w:t>
      </w:r>
    </w:p>
    <w:p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Não havendo expediente ou ocorrendo qualquer fato superveniente que impeça a realização do certame na data marcada, a sessão será automaticamente transferida para o primeiro dia útil subseqüente, no mesmo horário e local anteriormente estabelecidos, desde que não haja comunicação da Comissão em sentido contrário.</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Em caso de divergência entre disposições deste Edital e de seus Anexos </w:t>
      </w:r>
      <w:r w:rsidRPr="00AE6EB0">
        <w:rPr>
          <w:rFonts w:ascii="Arial" w:hAnsi="Arial" w:cs="Arial"/>
          <w:color w:val="000000" w:themeColor="text1"/>
          <w:sz w:val="24"/>
          <w:szCs w:val="24"/>
        </w:rPr>
        <w:lastRenderedPageBreak/>
        <w:t>ou demais peças que compõem o processo, prevalecerão as deste Edital.</w:t>
      </w:r>
    </w:p>
    <w:p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B44794" w:rsidRPr="00AE6EB0" w:rsidRDefault="00B44794" w:rsidP="00B24A5D">
      <w:pPr>
        <w:widowControl w:val="0"/>
        <w:numPr>
          <w:ilvl w:val="1"/>
          <w:numId w:val="3"/>
        </w:numPr>
        <w:tabs>
          <w:tab w:val="left" w:pos="1560"/>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Edital está disponibilizado, na íntegra, no endereço Rua 12 de outubro, 242, Centro, Romelândia - SC e também poderá ser lido e/ou obt</w:t>
      </w:r>
      <w:r w:rsidR="00E242E4">
        <w:rPr>
          <w:rFonts w:ascii="Arial" w:hAnsi="Arial" w:cs="Arial"/>
          <w:color w:val="000000" w:themeColor="text1"/>
          <w:sz w:val="24"/>
          <w:szCs w:val="24"/>
        </w:rPr>
        <w:t>ido no endereço eletrônico www.romelandia</w:t>
      </w:r>
      <w:r w:rsidRPr="00AE6EB0">
        <w:rPr>
          <w:rFonts w:ascii="Arial" w:hAnsi="Arial" w:cs="Arial"/>
          <w:color w:val="000000" w:themeColor="text1"/>
          <w:sz w:val="24"/>
          <w:szCs w:val="24"/>
        </w:rPr>
        <w:t>.sc.gov.br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foro para dirimir questões relativas ao presente Edital será o da Seção Judiciária de </w:t>
      </w:r>
      <w:r w:rsidRPr="00AE6EB0">
        <w:rPr>
          <w:rFonts w:ascii="Arial" w:hAnsi="Arial" w:cs="Arial"/>
          <w:b/>
          <w:bCs/>
          <w:color w:val="000000" w:themeColor="text1"/>
          <w:sz w:val="24"/>
          <w:szCs w:val="24"/>
        </w:rPr>
        <w:t>Anchieta</w:t>
      </w:r>
      <w:r w:rsidRPr="00AE6EB0">
        <w:rPr>
          <w:rFonts w:ascii="Arial" w:hAnsi="Arial" w:cs="Arial"/>
          <w:color w:val="000000" w:themeColor="text1"/>
          <w:sz w:val="24"/>
          <w:szCs w:val="24"/>
        </w:rPr>
        <w:t xml:space="preserve"> – Santa Catarina, com exclusão de qualquer outro.</w:t>
      </w:r>
    </w:p>
    <w:p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Integram este Edital, para todos os fins e efeitos, os seguintes anexos:</w:t>
      </w:r>
    </w:p>
    <w:p w:rsidR="00B44794" w:rsidRPr="00AE6EB0" w:rsidRDefault="00B44794" w:rsidP="00B24A5D">
      <w:pPr>
        <w:pStyle w:val="Nivel3"/>
        <w:numPr>
          <w:ilvl w:val="2"/>
          <w:numId w:val="3"/>
        </w:numPr>
        <w:tabs>
          <w:tab w:val="left" w:pos="1134"/>
        </w:tabs>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ANEXO I – Declaração de cumprimento ao disposto no Inciso XXXIII do Art. 7º. Da CF, conforme artigo 27, V, da Lei nº. 8666/93 (modelo);</w:t>
      </w:r>
    </w:p>
    <w:p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ANEXO II – Carta de Proposta (modelo); </w:t>
      </w:r>
    </w:p>
    <w:p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IV – Composição BDI;</w:t>
      </w:r>
    </w:p>
    <w:p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V – Cronograma Físico Financeiro;</w:t>
      </w:r>
    </w:p>
    <w:p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ANEXO VI – Modelo de Declaração de Proposta independente;</w:t>
      </w:r>
    </w:p>
    <w:p w:rsidR="00B44794" w:rsidRPr="00AE6EB0" w:rsidRDefault="00B44794" w:rsidP="00B24A5D">
      <w:pPr>
        <w:pStyle w:val="Nivel3"/>
        <w:numPr>
          <w:ilvl w:val="0"/>
          <w:numId w:val="0"/>
        </w:numPr>
        <w:tabs>
          <w:tab w:val="left" w:pos="2268"/>
        </w:tabs>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20.18.7</w:t>
      </w:r>
      <w:r w:rsidRPr="00AE6EB0">
        <w:rPr>
          <w:rFonts w:ascii="Arial" w:hAnsi="Arial"/>
          <w:color w:val="000000" w:themeColor="text1"/>
          <w:sz w:val="24"/>
          <w:szCs w:val="24"/>
        </w:rPr>
        <w:t>ANEXO VII– Declaração de inexistência de fato superveniente impeditivo da habilitação (modelo);</w:t>
      </w:r>
    </w:p>
    <w:p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20.18.8</w:t>
      </w:r>
      <w:r w:rsidRPr="00AE6EB0">
        <w:rPr>
          <w:rFonts w:ascii="Arial" w:hAnsi="Arial" w:cs="Arial"/>
          <w:color w:val="000000" w:themeColor="text1"/>
          <w:sz w:val="24"/>
          <w:szCs w:val="24"/>
        </w:rPr>
        <w:t>ANEXO VIII – -  Modelo de Declaração de Micro-Empresa ou</w:t>
      </w:r>
    </w:p>
    <w:p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Empresa de Pequeno Porte;</w:t>
      </w:r>
    </w:p>
    <w:p w:rsidR="00B44794" w:rsidRPr="00AE6EB0" w:rsidRDefault="00B44794" w:rsidP="00B24A5D">
      <w:pPr>
        <w:widowControl w:val="0"/>
        <w:tabs>
          <w:tab w:val="left" w:pos="2268"/>
        </w:tabs>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20.18.9 </w:t>
      </w:r>
      <w:r w:rsidRPr="00AE6EB0">
        <w:rPr>
          <w:rFonts w:ascii="Arial" w:hAnsi="Arial" w:cs="Arial"/>
          <w:color w:val="000000" w:themeColor="text1"/>
          <w:sz w:val="24"/>
          <w:szCs w:val="24"/>
        </w:rPr>
        <w:t>ANEXO IX</w:t>
      </w:r>
      <w:r w:rsidR="00B24A5D">
        <w:rPr>
          <w:rFonts w:ascii="Arial" w:hAnsi="Arial" w:cs="Arial"/>
          <w:color w:val="000000" w:themeColor="text1"/>
          <w:sz w:val="24"/>
          <w:szCs w:val="24"/>
        </w:rPr>
        <w:t xml:space="preserve"> </w:t>
      </w:r>
      <w:r w:rsidRPr="00AE6EB0">
        <w:rPr>
          <w:rFonts w:ascii="Arial" w:hAnsi="Arial" w:cs="Arial"/>
          <w:color w:val="000000" w:themeColor="text1"/>
          <w:sz w:val="24"/>
          <w:szCs w:val="24"/>
        </w:rPr>
        <w:t>Minuta de termo de Contrato</w:t>
      </w:r>
    </w:p>
    <w:p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20.18.10 </w:t>
      </w:r>
      <w:r w:rsidRPr="00AE6EB0">
        <w:rPr>
          <w:rFonts w:ascii="Arial" w:hAnsi="Arial" w:cs="Arial"/>
          <w:color w:val="000000" w:themeColor="text1"/>
          <w:sz w:val="24"/>
          <w:szCs w:val="24"/>
        </w:rPr>
        <w:t>ANEXO X</w:t>
      </w:r>
      <w:r w:rsidRPr="00AE6EB0">
        <w:rPr>
          <w:rFonts w:ascii="Arial" w:hAnsi="Arial" w:cs="Arial"/>
          <w:b/>
          <w:color w:val="000000" w:themeColor="text1"/>
          <w:sz w:val="24"/>
          <w:szCs w:val="24"/>
        </w:rPr>
        <w:t xml:space="preserve"> – </w:t>
      </w:r>
      <w:r w:rsidRPr="00AE6EB0">
        <w:rPr>
          <w:rFonts w:ascii="Arial" w:hAnsi="Arial" w:cs="Arial"/>
          <w:color w:val="000000" w:themeColor="text1"/>
          <w:sz w:val="24"/>
          <w:szCs w:val="24"/>
        </w:rPr>
        <w:t>Pranchas;</w:t>
      </w:r>
    </w:p>
    <w:p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20.18.11 </w:t>
      </w:r>
      <w:r w:rsidRPr="00AE6EB0">
        <w:rPr>
          <w:rFonts w:ascii="Arial" w:hAnsi="Arial" w:cs="Arial"/>
          <w:color w:val="000000" w:themeColor="text1"/>
          <w:sz w:val="24"/>
          <w:szCs w:val="24"/>
        </w:rPr>
        <w:t>ANEXO XI</w:t>
      </w:r>
      <w:r w:rsidRPr="00AE6EB0">
        <w:rPr>
          <w:rFonts w:ascii="Arial" w:hAnsi="Arial" w:cs="Arial"/>
          <w:b/>
          <w:color w:val="000000" w:themeColor="text1"/>
          <w:sz w:val="24"/>
          <w:szCs w:val="24"/>
        </w:rPr>
        <w:t xml:space="preserve">- </w:t>
      </w:r>
      <w:r w:rsidRPr="00AE6EB0">
        <w:rPr>
          <w:rFonts w:ascii="Arial" w:hAnsi="Arial" w:cs="Arial"/>
          <w:color w:val="000000" w:themeColor="text1"/>
          <w:sz w:val="24"/>
          <w:szCs w:val="24"/>
        </w:rPr>
        <w:t>Declaração de que não possui no quadro so</w:t>
      </w:r>
      <w:r w:rsidR="00B24A5D">
        <w:rPr>
          <w:rFonts w:ascii="Arial" w:hAnsi="Arial" w:cs="Arial"/>
          <w:color w:val="000000" w:themeColor="text1"/>
          <w:sz w:val="24"/>
          <w:szCs w:val="24"/>
        </w:rPr>
        <w:t>cietário servidor da ativa ou em</w:t>
      </w:r>
      <w:r w:rsidRPr="00AE6EB0">
        <w:rPr>
          <w:rFonts w:ascii="Arial" w:hAnsi="Arial" w:cs="Arial"/>
          <w:color w:val="000000" w:themeColor="text1"/>
          <w:sz w:val="24"/>
          <w:szCs w:val="24"/>
        </w:rPr>
        <w:t>pregado de empresa pública ou sociedade de economia mista (modelo);</w:t>
      </w:r>
      <w:r w:rsidRPr="00AE6EB0">
        <w:rPr>
          <w:rFonts w:ascii="Arial" w:hAnsi="Arial" w:cs="Arial"/>
          <w:b/>
          <w:color w:val="000000" w:themeColor="text1"/>
          <w:sz w:val="24"/>
          <w:szCs w:val="24"/>
        </w:rPr>
        <w:tab/>
      </w:r>
    </w:p>
    <w:p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20.18.12 ANEXO XII – </w:t>
      </w:r>
      <w:r w:rsidRPr="00AE6EB0">
        <w:rPr>
          <w:rFonts w:ascii="Arial" w:hAnsi="Arial" w:cs="Arial"/>
          <w:color w:val="000000" w:themeColor="text1"/>
          <w:sz w:val="24"/>
          <w:szCs w:val="24"/>
        </w:rPr>
        <w:t>Memorial descritivo;</w:t>
      </w:r>
    </w:p>
    <w:p w:rsidR="00B44794" w:rsidRPr="00AE6EB0" w:rsidRDefault="00B44794" w:rsidP="00B24A5D">
      <w:pPr>
        <w:suppressAutoHyphens/>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Romelândia – </w:t>
      </w:r>
      <w:r w:rsidR="006A6C82">
        <w:rPr>
          <w:rFonts w:ascii="Arial" w:hAnsi="Arial" w:cs="Arial"/>
          <w:color w:val="000000" w:themeColor="text1"/>
          <w:sz w:val="24"/>
          <w:szCs w:val="24"/>
        </w:rPr>
        <w:t>14</w:t>
      </w:r>
      <w:r w:rsidRPr="00AE6EB0">
        <w:rPr>
          <w:rFonts w:ascii="Arial" w:hAnsi="Arial" w:cs="Arial"/>
          <w:color w:val="000000" w:themeColor="text1"/>
          <w:sz w:val="24"/>
          <w:szCs w:val="24"/>
        </w:rPr>
        <w:t xml:space="preserve"> de </w:t>
      </w:r>
      <w:r w:rsidR="006A6C82">
        <w:rPr>
          <w:rFonts w:ascii="Arial" w:hAnsi="Arial" w:cs="Arial"/>
          <w:color w:val="000000" w:themeColor="text1"/>
          <w:sz w:val="24"/>
          <w:szCs w:val="24"/>
        </w:rPr>
        <w:t>março</w:t>
      </w:r>
      <w:r w:rsidRPr="00AE6EB0">
        <w:rPr>
          <w:rFonts w:ascii="Arial" w:hAnsi="Arial" w:cs="Arial"/>
          <w:color w:val="000000" w:themeColor="text1"/>
          <w:sz w:val="24"/>
          <w:szCs w:val="24"/>
        </w:rPr>
        <w:t xml:space="preserve"> de 2022.</w:t>
      </w:r>
    </w:p>
    <w:p w:rsidR="00B24A5D" w:rsidRDefault="00B24A5D" w:rsidP="00B24A5D">
      <w:pPr>
        <w:spacing w:after="0" w:line="240" w:lineRule="auto"/>
        <w:jc w:val="both"/>
        <w:rPr>
          <w:rFonts w:ascii="Arial" w:hAnsi="Arial" w:cs="Arial"/>
          <w:color w:val="000000" w:themeColor="text1"/>
          <w:sz w:val="24"/>
          <w:szCs w:val="24"/>
        </w:rPr>
      </w:pPr>
    </w:p>
    <w:p w:rsidR="00B24A5D" w:rsidRPr="00AE6EB0" w:rsidRDefault="00B24A5D"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center"/>
        <w:rPr>
          <w:rFonts w:ascii="Arial" w:hAnsi="Arial" w:cs="Arial"/>
          <w:color w:val="000000" w:themeColor="text1"/>
          <w:sz w:val="24"/>
          <w:szCs w:val="24"/>
        </w:rPr>
      </w:pPr>
    </w:p>
    <w:p w:rsidR="00B44794" w:rsidRPr="00AE6EB0" w:rsidRDefault="00331D30" w:rsidP="00B24A5D">
      <w:pPr>
        <w:spacing w:after="0" w:line="240" w:lineRule="auto"/>
        <w:jc w:val="center"/>
        <w:rPr>
          <w:rFonts w:ascii="Arial" w:hAnsi="Arial" w:cs="Arial"/>
          <w:b/>
          <w:bCs/>
          <w:iCs/>
          <w:color w:val="000000" w:themeColor="text1"/>
          <w:sz w:val="24"/>
          <w:szCs w:val="24"/>
        </w:rPr>
      </w:pPr>
      <w:r w:rsidRPr="00AE6EB0">
        <w:rPr>
          <w:rFonts w:ascii="Arial" w:hAnsi="Arial" w:cs="Arial"/>
          <w:b/>
          <w:bCs/>
          <w:iCs/>
          <w:color w:val="000000" w:themeColor="text1"/>
          <w:sz w:val="24"/>
          <w:szCs w:val="24"/>
        </w:rPr>
        <w:t>JUAREZ FURTADO</w:t>
      </w:r>
    </w:p>
    <w:p w:rsidR="00B44794"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PREFEITO MUNICIPAL</w:t>
      </w:r>
    </w:p>
    <w:p w:rsidR="006A6C82" w:rsidRDefault="006A6C82" w:rsidP="00B24A5D">
      <w:pPr>
        <w:spacing w:after="0" w:line="240" w:lineRule="auto"/>
        <w:jc w:val="center"/>
        <w:rPr>
          <w:rFonts w:ascii="Arial" w:hAnsi="Arial" w:cs="Arial"/>
          <w:color w:val="000000" w:themeColor="text1"/>
          <w:sz w:val="24"/>
          <w:szCs w:val="24"/>
        </w:rPr>
      </w:pPr>
    </w:p>
    <w:p w:rsidR="006A6C82" w:rsidRDefault="006A6C82" w:rsidP="00B24A5D">
      <w:pPr>
        <w:spacing w:after="0" w:line="240" w:lineRule="auto"/>
        <w:jc w:val="center"/>
        <w:rPr>
          <w:rFonts w:ascii="Arial" w:hAnsi="Arial" w:cs="Arial"/>
          <w:color w:val="000000" w:themeColor="text1"/>
          <w:sz w:val="24"/>
          <w:szCs w:val="24"/>
        </w:rPr>
      </w:pPr>
    </w:p>
    <w:p w:rsidR="006A6C82" w:rsidRDefault="006A6C82" w:rsidP="00B24A5D">
      <w:pPr>
        <w:spacing w:after="0" w:line="240" w:lineRule="auto"/>
        <w:jc w:val="center"/>
        <w:rPr>
          <w:rFonts w:ascii="Arial" w:hAnsi="Arial" w:cs="Arial"/>
          <w:color w:val="000000" w:themeColor="text1"/>
          <w:sz w:val="24"/>
          <w:szCs w:val="24"/>
        </w:rPr>
      </w:pPr>
    </w:p>
    <w:p w:rsidR="006A6C82" w:rsidRDefault="006A6C82" w:rsidP="00B24A5D">
      <w:pPr>
        <w:spacing w:after="0" w:line="240" w:lineRule="auto"/>
        <w:jc w:val="center"/>
        <w:rPr>
          <w:rFonts w:ascii="Arial" w:hAnsi="Arial" w:cs="Arial"/>
          <w:color w:val="000000" w:themeColor="text1"/>
          <w:sz w:val="24"/>
          <w:szCs w:val="24"/>
        </w:rPr>
      </w:pPr>
    </w:p>
    <w:p w:rsidR="006A6C82" w:rsidRDefault="006A6C82" w:rsidP="00B24A5D">
      <w:pPr>
        <w:spacing w:after="0" w:line="240" w:lineRule="auto"/>
        <w:jc w:val="center"/>
        <w:rPr>
          <w:rFonts w:ascii="Arial" w:hAnsi="Arial" w:cs="Arial"/>
          <w:color w:val="000000" w:themeColor="text1"/>
          <w:sz w:val="24"/>
          <w:szCs w:val="24"/>
        </w:rPr>
      </w:pPr>
    </w:p>
    <w:p w:rsidR="006A6C82" w:rsidRDefault="006A6C82" w:rsidP="00B24A5D">
      <w:pPr>
        <w:spacing w:after="0" w:line="240" w:lineRule="auto"/>
        <w:jc w:val="center"/>
        <w:rPr>
          <w:rFonts w:ascii="Arial" w:hAnsi="Arial" w:cs="Arial"/>
          <w:color w:val="000000" w:themeColor="text1"/>
          <w:sz w:val="24"/>
          <w:szCs w:val="24"/>
        </w:rPr>
      </w:pPr>
    </w:p>
    <w:p w:rsidR="006A6C82" w:rsidRDefault="006A6C82" w:rsidP="00B24A5D">
      <w:pPr>
        <w:spacing w:after="0" w:line="240" w:lineRule="auto"/>
        <w:jc w:val="center"/>
        <w:rPr>
          <w:rFonts w:ascii="Arial" w:hAnsi="Arial" w:cs="Arial"/>
          <w:color w:val="000000" w:themeColor="text1"/>
          <w:sz w:val="24"/>
          <w:szCs w:val="24"/>
        </w:rPr>
      </w:pPr>
    </w:p>
    <w:p w:rsidR="006A6C82" w:rsidRPr="00AE6EB0" w:rsidRDefault="006A6C82" w:rsidP="00B24A5D">
      <w:pPr>
        <w:spacing w:after="0" w:line="240" w:lineRule="auto"/>
        <w:jc w:val="center"/>
        <w:rPr>
          <w:rFonts w:ascii="Arial" w:hAnsi="Arial" w:cs="Arial"/>
          <w:color w:val="000000" w:themeColor="text1"/>
          <w:sz w:val="24"/>
          <w:szCs w:val="24"/>
        </w:rPr>
      </w:pPr>
    </w:p>
    <w:p w:rsidR="00B44794" w:rsidRPr="00AE6EB0" w:rsidRDefault="00B44794" w:rsidP="00B24A5D">
      <w:pPr>
        <w:spacing w:after="0" w:line="240" w:lineRule="auto"/>
        <w:jc w:val="center"/>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 xml:space="preserve">/2022 – Tomada de Preços </w:t>
      </w:r>
      <w:r w:rsidR="006A6C82">
        <w:rPr>
          <w:rFonts w:ascii="Arial" w:hAnsi="Arial" w:cs="Arial"/>
          <w:color w:val="000000" w:themeColor="text1"/>
          <w:sz w:val="24"/>
          <w:szCs w:val="24"/>
        </w:rPr>
        <w:t>07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w:t>
      </w: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 M O D E L O DE DECLARAÇÃO "</w:t>
      </w: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DECLARAÇÃO DE CUMPRIMENTO AO DISPOSTO NO INCISO XXXIII DO ART. 7º DA CF</w:t>
      </w: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 ___ de ___________ de _____ </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rsidR="00B44794" w:rsidRDefault="00B44794"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Pr="00AE6EB0" w:rsidRDefault="00B8005E"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lastRenderedPageBreak/>
        <w:t>Proc</w:t>
      </w:r>
      <w:r w:rsidR="00225130" w:rsidRPr="00AE6EB0">
        <w:rPr>
          <w:rFonts w:ascii="Arial" w:hAnsi="Arial" w:cs="Arial"/>
          <w:color w:val="000000" w:themeColor="text1"/>
          <w:sz w:val="24"/>
          <w:szCs w:val="24"/>
        </w:rPr>
        <w:t>es</w:t>
      </w:r>
      <w:r w:rsidRPr="00AE6EB0">
        <w:rPr>
          <w:rFonts w:ascii="Arial" w:hAnsi="Arial" w:cs="Arial"/>
          <w:color w:val="000000" w:themeColor="text1"/>
          <w:sz w:val="24"/>
          <w:szCs w:val="24"/>
        </w:rPr>
        <w:t xml:space="preserve">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 Tomada de Preços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8005E" w:rsidRPr="00AE6EB0" w:rsidRDefault="00B8005E" w:rsidP="00B24A5D">
      <w:pPr>
        <w:spacing w:after="0" w:line="240" w:lineRule="auto"/>
        <w:jc w:val="center"/>
        <w:rPr>
          <w:rFonts w:ascii="Arial" w:hAnsi="Arial" w:cs="Arial"/>
          <w:color w:val="000000" w:themeColor="text1"/>
          <w:sz w:val="24"/>
          <w:szCs w:val="24"/>
        </w:rPr>
      </w:pPr>
    </w:p>
    <w:p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II)</w:t>
      </w:r>
    </w:p>
    <w:p w:rsidR="00B8005E" w:rsidRPr="00AE6EB0" w:rsidRDefault="00B8005E" w:rsidP="00B24A5D">
      <w:pPr>
        <w:spacing w:after="0" w:line="240" w:lineRule="auto"/>
        <w:jc w:val="center"/>
        <w:rPr>
          <w:rFonts w:ascii="Arial" w:hAnsi="Arial" w:cs="Arial"/>
          <w:b/>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“MODELO DE CARTA DE PROPOSTA”</w:t>
      </w:r>
    </w:p>
    <w:p w:rsidR="00B8005E" w:rsidRPr="00AE6EB0" w:rsidRDefault="00B8005E"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CARTA DE APRESENTAÇÃO DA PROPOSTA</w:t>
      </w:r>
    </w:p>
    <w:p w:rsidR="00225130"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Comissão Permanente de Licitações do Município de Romelândia – SC. Ref.: TOMADA DE PREÇOS Nº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Prezados Senhores, </w:t>
      </w:r>
    </w:p>
    <w:p w:rsidR="006A6C82" w:rsidRPr="00AE6EB0" w:rsidRDefault="00B44794" w:rsidP="006A6C82">
      <w:pPr>
        <w:widowControl w:val="0"/>
        <w:suppressAutoHyphens/>
        <w:spacing w:after="0" w:line="240" w:lineRule="auto"/>
        <w:jc w:val="both"/>
        <w:rPr>
          <w:rFonts w:ascii="Arial" w:hAnsi="Arial" w:cs="Arial"/>
          <w:b/>
          <w:bCs/>
          <w:color w:val="000000" w:themeColor="text1"/>
          <w:sz w:val="24"/>
          <w:szCs w:val="24"/>
        </w:rPr>
      </w:pPr>
      <w:r w:rsidRPr="00AE6EB0">
        <w:rPr>
          <w:rFonts w:ascii="Arial" w:hAnsi="Arial" w:cs="Arial"/>
          <w:color w:val="000000" w:themeColor="text1"/>
          <w:sz w:val="24"/>
          <w:szCs w:val="24"/>
        </w:rPr>
        <w:t>a) Pela presente submetemos à apreciação de V. S.ª a nossa proposta para o seguinte OBJETO:</w:t>
      </w:r>
      <w:r w:rsidR="00163D96" w:rsidRPr="00AE6EB0">
        <w:rPr>
          <w:rFonts w:ascii="Arial" w:hAnsi="Arial" w:cs="Arial"/>
          <w:color w:val="000000" w:themeColor="text1"/>
          <w:sz w:val="24"/>
          <w:szCs w:val="24"/>
        </w:rPr>
        <w:t xml:space="preserve"> </w:t>
      </w:r>
      <w:r w:rsidR="006A6C82" w:rsidRPr="00AE6EB0">
        <w:rPr>
          <w:rFonts w:ascii="Arial" w:hAnsi="Arial" w:cs="Arial"/>
          <w:b/>
          <w:color w:val="000000" w:themeColor="text1"/>
          <w:sz w:val="24"/>
          <w:szCs w:val="24"/>
        </w:rPr>
        <w:t xml:space="preserve">A PRESENTE LICITAÇÃO VISA CONTRATAÇÃO DE EMPRESA PARA EXECUÇÃO, SOB REGIME DE EMPREITADA GLOBAL, PARA </w:t>
      </w:r>
      <w:r w:rsidR="006A6C82">
        <w:rPr>
          <w:rFonts w:ascii="Arial" w:hAnsi="Arial" w:cs="Arial"/>
          <w:b/>
          <w:color w:val="000000" w:themeColor="text1"/>
          <w:sz w:val="24"/>
          <w:szCs w:val="24"/>
        </w:rPr>
        <w:t xml:space="preserve">executar obras de melhoria na Infraestrutura do Cemitério Municipal, localizado na Rua Padre Anchieta, centro, Romelândia, SC, </w:t>
      </w:r>
      <w:r w:rsidR="006A6C82" w:rsidRPr="00067A8C">
        <w:rPr>
          <w:rFonts w:ascii="Arial" w:hAnsi="Arial" w:cs="Arial"/>
          <w:b/>
          <w:color w:val="000000" w:themeColor="text1"/>
          <w:sz w:val="24"/>
          <w:szCs w:val="24"/>
        </w:rPr>
        <w:t>DE ACORDO COM PROJETO, MEMORIAL DESCRITIVO, PLANILHA ORÇAMENTÁRIA, CRONOGRAMA FÍSICO FINANCEIRO E DEMAIS ANEXOS DO EDITAL</w:t>
      </w:r>
      <w:r w:rsidR="006A6C82">
        <w:rPr>
          <w:rFonts w:ascii="Arial" w:hAnsi="Arial" w:cs="Arial"/>
          <w:b/>
          <w:color w:val="000000" w:themeColor="text1"/>
          <w:sz w:val="24"/>
          <w:szCs w:val="24"/>
        </w:rPr>
        <w:t xml:space="preserve"> - </w:t>
      </w:r>
      <w:r w:rsidR="006A6C82" w:rsidRPr="00AE6EB0">
        <w:rPr>
          <w:rFonts w:ascii="Arial" w:hAnsi="Arial" w:cs="Arial"/>
          <w:b/>
          <w:color w:val="000000" w:themeColor="text1"/>
          <w:sz w:val="24"/>
          <w:szCs w:val="24"/>
        </w:rPr>
        <w:t>PORTARIA 390/2021- PROCESSO SCC 13765/2021</w:t>
      </w:r>
      <w:r w:rsidR="006A6C82">
        <w:rPr>
          <w:rFonts w:ascii="Arial" w:hAnsi="Arial" w:cs="Arial"/>
          <w:b/>
          <w:color w:val="000000" w:themeColor="text1"/>
          <w:sz w:val="24"/>
          <w:szCs w:val="24"/>
        </w:rPr>
        <w:t>.</w:t>
      </w:r>
    </w:p>
    <w:p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p>
    <w:p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b) Nos propomos a executar pelo VALOR GLOBAL de R$________ (________________________________), conforme PLANILHA ORÇAMENTÁRIA ANEXA. </w:t>
      </w:r>
    </w:p>
    <w:p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e) Informamos que o nosso BDI é de _____% (______________________________por cento). </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g) Nos submetemos ao cronograma financeiro conforme expresso no edital. </w:t>
      </w:r>
    </w:p>
    <w:p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h) Finalizando, declaramos que estamos de pleno acordo com as condições estabelecidas na Licitação e seus anexos. </w:t>
      </w:r>
    </w:p>
    <w:p w:rsidR="00B8005E" w:rsidRPr="00AE6EB0" w:rsidRDefault="00B8005E"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Local e data. </w:t>
      </w:r>
    </w:p>
    <w:p w:rsidR="00B8005E" w:rsidRPr="00AE6EB0" w:rsidRDefault="00B8005E"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Responsável ou Representante Legal</w:t>
      </w: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Pr="00AE6EB0" w:rsidRDefault="00B8005E"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 Tomada de Preços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“PLANILHA DE CUSTOS”</w:t>
      </w:r>
    </w:p>
    <w:p w:rsidR="00B44794" w:rsidRPr="00AE6EB0"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(ANEXO III)</w:t>
      </w:r>
    </w:p>
    <w:p w:rsidR="00B44794" w:rsidRPr="00AE6EB0" w:rsidRDefault="00B44794" w:rsidP="00B24A5D">
      <w:pPr>
        <w:spacing w:after="0" w:line="240" w:lineRule="auto"/>
        <w:jc w:val="center"/>
        <w:rPr>
          <w:rFonts w:ascii="Arial" w:hAnsi="Arial" w:cs="Arial"/>
          <w:color w:val="000000" w:themeColor="text1"/>
          <w:sz w:val="24"/>
          <w:szCs w:val="24"/>
        </w:rPr>
      </w:pPr>
    </w:p>
    <w:p w:rsidR="00B44794" w:rsidRPr="00AE6EB0" w:rsidRDefault="00B44794" w:rsidP="00B24A5D">
      <w:pPr>
        <w:spacing w:after="0" w:line="240" w:lineRule="auto"/>
        <w:jc w:val="center"/>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Pr="00AE6EB0" w:rsidRDefault="00B8005E"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 Tomada de Preços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“COMPOSIÇÃO DO BDI”</w:t>
      </w: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IV)</w:t>
      </w: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Pr="00AE6EB0" w:rsidRDefault="00B8005E"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 Tomada de Preços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Default="00B44794"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Pr="00AE6EB0" w:rsidRDefault="00B8005E"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“CRONOGRAMA FÍSICO FINANCEIRO”</w:t>
      </w: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w:t>
      </w: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Default="00B44794"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Pr="00AE6EB0" w:rsidRDefault="00B8005E"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Modalidade Tomada de Preços nº.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8005E" w:rsidRPr="00AE6EB0" w:rsidRDefault="00B8005E"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w:t>
      </w:r>
    </w:p>
    <w:p w:rsidR="00B8005E" w:rsidRPr="00AE6EB0" w:rsidRDefault="00B8005E" w:rsidP="00B24A5D">
      <w:pPr>
        <w:spacing w:after="0" w:line="240" w:lineRule="auto"/>
        <w:jc w:val="center"/>
        <w:rPr>
          <w:rFonts w:ascii="Arial" w:hAnsi="Arial" w:cs="Arial"/>
          <w:b/>
          <w:color w:val="000000" w:themeColor="text1"/>
          <w:sz w:val="24"/>
          <w:szCs w:val="24"/>
        </w:rPr>
      </w:pPr>
    </w:p>
    <w:p w:rsidR="00B44794" w:rsidRPr="00AE6EB0" w:rsidRDefault="00B44794" w:rsidP="00B24A5D">
      <w:pPr>
        <w:pStyle w:val="Corpodetexto21"/>
        <w:ind w:firstLine="0"/>
        <w:rPr>
          <w:rFonts w:eastAsia="Arial" w:cs="Arial"/>
          <w:b/>
          <w:bCs/>
          <w:color w:val="000000" w:themeColor="text1"/>
          <w:szCs w:val="24"/>
        </w:rPr>
      </w:pPr>
      <w:r w:rsidRPr="00AE6EB0">
        <w:rPr>
          <w:rFonts w:eastAsia="Arial" w:cs="Arial"/>
          <w:b/>
          <w:bCs/>
          <w:color w:val="000000" w:themeColor="text1"/>
          <w:szCs w:val="24"/>
        </w:rPr>
        <w:t>MODELO DE DECLARAÇÃO DE ELABORAÇÃO INDEPENDENTE DE PROPOSTA</w:t>
      </w:r>
    </w:p>
    <w:p w:rsidR="00B44794" w:rsidRPr="00AE6EB0" w:rsidRDefault="00B44794" w:rsidP="00B24A5D">
      <w:pPr>
        <w:autoSpaceDE w:val="0"/>
        <w:autoSpaceDN w:val="0"/>
        <w:adjustRightInd w:val="0"/>
        <w:spacing w:after="0" w:line="240" w:lineRule="auto"/>
        <w:ind w:firstLine="2268"/>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_________________________ </w:t>
      </w:r>
      <w:r w:rsidRPr="00AE6EB0">
        <w:rPr>
          <w:rFonts w:ascii="Arial" w:hAnsi="Arial" w:cs="Arial"/>
          <w:i/>
          <w:color w:val="000000" w:themeColor="text1"/>
          <w:sz w:val="24"/>
          <w:szCs w:val="24"/>
        </w:rPr>
        <w:t>(representante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portador da Cédula de Identidade RG nº ____________ e do CPF nº ____________,</w:t>
      </w:r>
      <w:r w:rsidRPr="00AE6EB0">
        <w:rPr>
          <w:rFonts w:ascii="Arial" w:hAnsi="Arial" w:cs="Arial"/>
          <w:color w:val="000000" w:themeColor="text1"/>
          <w:sz w:val="24"/>
          <w:szCs w:val="24"/>
        </w:rPr>
        <w:t xml:space="preserve"> como representante devidamente constituído de _________________________ </w:t>
      </w:r>
      <w:r w:rsidRPr="00AE6EB0">
        <w:rPr>
          <w:rFonts w:ascii="Arial" w:hAnsi="Arial" w:cs="Arial"/>
          <w:i/>
          <w:color w:val="000000" w:themeColor="text1"/>
          <w:sz w:val="24"/>
          <w:szCs w:val="24"/>
        </w:rPr>
        <w:t>(identificação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 xml:space="preserve">inscrita no CNPJ nº ____________, </w:t>
      </w:r>
      <w:r w:rsidRPr="00AE6EB0">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p>
    <w:p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(f) que está plenamente ciente do teor e da extensão desta declaração e que detém plenos poderes e informações para firmá-la.</w:t>
      </w:r>
    </w:p>
    <w:p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Município de _________________________, em ___ de_____________ de __</w:t>
      </w:r>
    </w:p>
    <w:p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________________________________________</w:t>
      </w:r>
    </w:p>
    <w:p w:rsidR="00B8005E" w:rsidRDefault="00B8005E" w:rsidP="00B24A5D">
      <w:pPr>
        <w:autoSpaceDE w:val="0"/>
        <w:autoSpaceDN w:val="0"/>
        <w:adjustRightInd w:val="0"/>
        <w:spacing w:after="0" w:line="240" w:lineRule="auto"/>
        <w:jc w:val="both"/>
        <w:rPr>
          <w:rFonts w:ascii="Arial" w:hAnsi="Arial" w:cs="Arial"/>
          <w:i/>
          <w:color w:val="000000" w:themeColor="text1"/>
          <w:sz w:val="24"/>
          <w:szCs w:val="24"/>
        </w:rPr>
      </w:pPr>
    </w:p>
    <w:p w:rsidR="00B44794" w:rsidRPr="00AE6EB0" w:rsidRDefault="00B44794" w:rsidP="00B24A5D">
      <w:pPr>
        <w:autoSpaceDE w:val="0"/>
        <w:autoSpaceDN w:val="0"/>
        <w:adjustRightInd w:val="0"/>
        <w:spacing w:after="0" w:line="240" w:lineRule="auto"/>
        <w:jc w:val="both"/>
        <w:rPr>
          <w:rFonts w:ascii="Arial" w:hAnsi="Arial" w:cs="Arial"/>
          <w:i/>
          <w:color w:val="000000" w:themeColor="text1"/>
          <w:sz w:val="24"/>
          <w:szCs w:val="24"/>
        </w:rPr>
      </w:pPr>
      <w:r w:rsidRPr="00AE6EB0">
        <w:rPr>
          <w:rFonts w:ascii="Arial" w:hAnsi="Arial" w:cs="Arial"/>
          <w:i/>
          <w:color w:val="000000" w:themeColor="text1"/>
          <w:sz w:val="24"/>
          <w:szCs w:val="24"/>
        </w:rPr>
        <w:t>(assinatura do representante legal do Licitante</w:t>
      </w: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Pr="00AE6EB0" w:rsidRDefault="00B8005E"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Modalidade Tomada de Preços nº.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8005E" w:rsidRPr="00AE6EB0" w:rsidRDefault="00B8005E"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VII)</w:t>
      </w:r>
    </w:p>
    <w:p w:rsidR="00B8005E" w:rsidRPr="00AE6EB0" w:rsidRDefault="00B8005E"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DECLARAÇÃO DE INEXISTÊNCIA DE FATO IMPEDITIVO A HABILITAÇÃO</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(Papel Timbrado da Empresa, dispensa em caso de carimbo com CNPJ) </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_______________, ___ de ___________ de _____ </w:t>
      </w:r>
    </w:p>
    <w:p w:rsidR="00B44794" w:rsidRPr="00AE6EB0" w:rsidRDefault="00B44794"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Default="00B44794"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Default="00B8005E" w:rsidP="00B24A5D">
      <w:pPr>
        <w:spacing w:after="0" w:line="240" w:lineRule="auto"/>
        <w:jc w:val="both"/>
        <w:rPr>
          <w:rFonts w:ascii="Arial" w:hAnsi="Arial" w:cs="Arial"/>
          <w:b/>
          <w:color w:val="000000" w:themeColor="text1"/>
          <w:sz w:val="24"/>
          <w:szCs w:val="24"/>
        </w:rPr>
      </w:pPr>
    </w:p>
    <w:p w:rsidR="00B8005E" w:rsidRPr="00AE6EB0" w:rsidRDefault="00B8005E"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Modalidade Tomada de Preços nº.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Default="00B44794" w:rsidP="00B24A5D">
      <w:pPr>
        <w:suppressAutoHyphens/>
        <w:spacing w:after="0" w:line="240" w:lineRule="auto"/>
        <w:jc w:val="center"/>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ANEXO VIII</w:t>
      </w:r>
    </w:p>
    <w:p w:rsidR="00B8005E" w:rsidRPr="00AE6EB0" w:rsidRDefault="00B8005E" w:rsidP="00B24A5D">
      <w:pPr>
        <w:suppressAutoHyphens/>
        <w:spacing w:after="0" w:line="240" w:lineRule="auto"/>
        <w:jc w:val="center"/>
        <w:rPr>
          <w:rFonts w:ascii="Arial" w:eastAsia="Batang" w:hAnsi="Arial" w:cs="Arial"/>
          <w:b/>
          <w:bCs/>
          <w:color w:val="000000" w:themeColor="text1"/>
          <w:sz w:val="24"/>
          <w:szCs w:val="24"/>
          <w:lang w:eastAsia="ar-SA"/>
        </w:rPr>
      </w:pPr>
    </w:p>
    <w:p w:rsidR="00B44794" w:rsidRPr="00AE6EB0" w:rsidRDefault="00B44794" w:rsidP="00B24A5D">
      <w:pPr>
        <w:suppressAutoHyphens/>
        <w:spacing w:after="0" w:line="240" w:lineRule="auto"/>
        <w:jc w:val="both"/>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MODELO DE DECLARAÇÃO DE MICROEMPRESA OU EMPRESA DE PEQUENO PORTE</w:t>
      </w:r>
    </w:p>
    <w:p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rsidR="00B44794" w:rsidRPr="00AE6EB0" w:rsidRDefault="00B44794" w:rsidP="00B24A5D">
      <w:pPr>
        <w:suppressAutoHyphens/>
        <w:autoSpaceDE w:val="0"/>
        <w:spacing w:after="0" w:line="240" w:lineRule="auto"/>
        <w:ind w:firstLine="709"/>
        <w:jc w:val="both"/>
        <w:rPr>
          <w:rFonts w:ascii="Arial" w:hAnsi="Arial" w:cs="Arial"/>
          <w:color w:val="000000" w:themeColor="text1"/>
          <w:sz w:val="24"/>
          <w:szCs w:val="24"/>
          <w:lang w:eastAsia="ar-SA"/>
        </w:rPr>
      </w:pPr>
      <w:r w:rsidRPr="00AE6EB0">
        <w:rPr>
          <w:rFonts w:ascii="Arial" w:hAnsi="Arial" w:cs="Arial"/>
          <w:b/>
          <w:color w:val="000000" w:themeColor="text1"/>
          <w:sz w:val="24"/>
          <w:szCs w:val="24"/>
          <w:lang w:eastAsia="ar-SA"/>
        </w:rPr>
        <w:t>DECLARO</w:t>
      </w:r>
      <w:r w:rsidRPr="00AE6EB0">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AE6EB0">
        <w:rPr>
          <w:rFonts w:ascii="Arial" w:hAnsi="Arial" w:cs="Arial"/>
          <w:b/>
          <w:bCs/>
          <w:color w:val="000000" w:themeColor="text1"/>
          <w:sz w:val="24"/>
          <w:szCs w:val="24"/>
          <w:lang w:eastAsia="ar-SA"/>
        </w:rPr>
        <w:t>microempresa ou empresa de pequeno porte</w:t>
      </w:r>
      <w:r w:rsidRPr="00AE6EB0">
        <w:rPr>
          <w:rFonts w:ascii="Arial" w:hAnsi="Arial" w:cs="Arial"/>
          <w:color w:val="000000" w:themeColor="text1"/>
          <w:sz w:val="24"/>
          <w:szCs w:val="24"/>
          <w:lang w:eastAsia="ar-SA"/>
        </w:rPr>
        <w:t xml:space="preserve">, nos termos do enquadramento previsto na </w:t>
      </w:r>
      <w:r w:rsidRPr="00AE6EB0">
        <w:rPr>
          <w:rFonts w:ascii="Arial" w:hAnsi="Arial" w:cs="Arial"/>
          <w:b/>
          <w:bCs/>
          <w:color w:val="000000" w:themeColor="text1"/>
          <w:sz w:val="24"/>
          <w:szCs w:val="24"/>
          <w:lang w:eastAsia="ar-SA"/>
        </w:rPr>
        <w:t>Lei Complementar nº 123, de 14 de dezembro de 2006</w:t>
      </w:r>
      <w:r w:rsidRPr="00AE6EB0">
        <w:rPr>
          <w:rFonts w:ascii="Arial" w:hAnsi="Arial" w:cs="Arial"/>
          <w:color w:val="000000" w:themeColor="text1"/>
          <w:sz w:val="24"/>
          <w:szCs w:val="24"/>
          <w:lang w:eastAsia="ar-SA"/>
        </w:rPr>
        <w:t>, cujos termos declaro conhecer na íntegra.</w:t>
      </w:r>
    </w:p>
    <w:p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Atenciosamente,</w:t>
      </w:r>
    </w:p>
    <w:p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____________________________________________________</w:t>
      </w: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r w:rsidRPr="00AE6EB0">
        <w:rPr>
          <w:rFonts w:ascii="Arial" w:hAnsi="Arial" w:cs="Arial"/>
          <w:b/>
          <w:i/>
          <w:color w:val="000000" w:themeColor="text1"/>
          <w:sz w:val="24"/>
          <w:szCs w:val="24"/>
          <w:lang w:eastAsia="ar-SA"/>
        </w:rPr>
        <w:t>(Assinatura do representante legal)</w:t>
      </w: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rsidR="00B8005E" w:rsidRPr="00AE6EB0"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Modalidade Tomada de Preços nº.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IX</w:t>
      </w: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TERMO DE CONTRATO</w:t>
      </w: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 xml:space="preserve">TERMO DE CONTRATO DE </w:t>
      </w:r>
      <w:r w:rsidRPr="00AE6EB0">
        <w:rPr>
          <w:rFonts w:ascii="Arial" w:hAnsi="Arial" w:cs="Arial"/>
          <w:b/>
          <w:i/>
          <w:color w:val="000000" w:themeColor="text1"/>
          <w:sz w:val="24"/>
          <w:szCs w:val="24"/>
        </w:rPr>
        <w:t>PRESTAÇÃO DE SERVIÇO</w:t>
      </w:r>
      <w:r w:rsidRPr="00AE6EB0">
        <w:rPr>
          <w:rFonts w:ascii="Arial" w:hAnsi="Arial" w:cs="Arial"/>
          <w:b/>
          <w:color w:val="000000" w:themeColor="text1"/>
          <w:sz w:val="24"/>
          <w:szCs w:val="24"/>
        </w:rPr>
        <w:t xml:space="preserve"> Nº ......../...., QUE FAZEM ENTRE SI O(A)......................................................... E A EMPRESA .............................................................  </w:t>
      </w:r>
    </w:p>
    <w:p w:rsidR="00B44794" w:rsidRPr="00AE6EB0" w:rsidRDefault="00B44794" w:rsidP="00B24A5D">
      <w:pPr>
        <w:spacing w:after="0" w:line="240" w:lineRule="auto"/>
        <w:jc w:val="both"/>
        <w:rPr>
          <w:rStyle w:val="RefernciaIntensa"/>
          <w:rFonts w:ascii="Arial" w:hAnsi="Arial" w:cs="Arial"/>
          <w:color w:val="000000" w:themeColor="text1"/>
          <w:sz w:val="24"/>
          <w:szCs w:val="24"/>
        </w:rPr>
      </w:pPr>
    </w:p>
    <w:p w:rsidR="00B44794" w:rsidRPr="00AE6EB0" w:rsidRDefault="00B44794" w:rsidP="00B24A5D">
      <w:pPr>
        <w:spacing w:after="0" w:line="240" w:lineRule="auto"/>
        <w:ind w:firstLine="567"/>
        <w:jc w:val="both"/>
        <w:rPr>
          <w:rFonts w:ascii="Arial" w:hAnsi="Arial" w:cs="Arial"/>
          <w:strike/>
          <w:color w:val="000000" w:themeColor="text1"/>
          <w:sz w:val="24"/>
          <w:szCs w:val="24"/>
        </w:rPr>
      </w:pPr>
      <w:r w:rsidRPr="00AE6EB0">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B24A5D">
        <w:rPr>
          <w:rFonts w:ascii="Arial" w:hAnsi="Arial" w:cs="Arial"/>
          <w:color w:val="000000" w:themeColor="text1"/>
          <w:sz w:val="24"/>
          <w:szCs w:val="24"/>
        </w:rPr>
        <w:t>JUAREZ FURTADO</w:t>
      </w:r>
      <w:r w:rsidRPr="00AE6EB0">
        <w:rPr>
          <w:rFonts w:ascii="Arial" w:hAnsi="Arial" w:cs="Arial"/>
          <w:color w:val="000000" w:themeColor="text1"/>
          <w:sz w:val="24"/>
          <w:szCs w:val="24"/>
        </w:rPr>
        <w:t xml:space="preserve">, inscrito no CPF nº </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portador da Carteira de Identidade nº</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xml:space="preserve">,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AE6EB0">
        <w:rPr>
          <w:rFonts w:ascii="Arial" w:hAnsi="Arial" w:cs="Arial"/>
          <w:i/>
          <w:color w:val="000000" w:themeColor="text1"/>
          <w:sz w:val="24"/>
          <w:szCs w:val="24"/>
        </w:rPr>
        <w:t>Tomada de Preços</w:t>
      </w:r>
      <w:r w:rsidRPr="00AE6EB0">
        <w:rPr>
          <w:rFonts w:ascii="Arial" w:hAnsi="Arial" w:cs="Arial"/>
          <w:color w:val="000000" w:themeColor="text1"/>
          <w:sz w:val="24"/>
          <w:szCs w:val="24"/>
        </w:rPr>
        <w:t xml:space="preserve"> nº 0</w:t>
      </w:r>
      <w:r w:rsidR="00163D96" w:rsidRPr="00AE6EB0">
        <w:rPr>
          <w:rFonts w:ascii="Arial" w:hAnsi="Arial" w:cs="Arial"/>
          <w:color w:val="000000" w:themeColor="text1"/>
          <w:sz w:val="24"/>
          <w:szCs w:val="24"/>
        </w:rPr>
        <w:t>5</w:t>
      </w:r>
      <w:r w:rsidRPr="00AE6EB0">
        <w:rPr>
          <w:rFonts w:ascii="Arial" w:hAnsi="Arial" w:cs="Arial"/>
          <w:color w:val="000000" w:themeColor="text1"/>
          <w:sz w:val="24"/>
          <w:szCs w:val="24"/>
        </w:rPr>
        <w:t>/2022, mediante as cláusulas e condições a seguir enunciadas.</w:t>
      </w:r>
    </w:p>
    <w:p w:rsidR="00B44794" w:rsidRPr="00AE6EB0" w:rsidRDefault="00B44794" w:rsidP="00B24A5D">
      <w:pPr>
        <w:spacing w:after="0" w:line="240" w:lineRule="auto"/>
        <w:jc w:val="both"/>
        <w:rPr>
          <w:rStyle w:val="RefernciaIntensa"/>
          <w:rFonts w:ascii="Arial" w:hAnsi="Arial" w:cs="Arial"/>
          <w:color w:val="000000" w:themeColor="text1"/>
          <w:sz w:val="24"/>
          <w:szCs w:val="24"/>
        </w:rPr>
      </w:pPr>
    </w:p>
    <w:p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PRIMEIRA – OBJETO</w:t>
      </w:r>
    </w:p>
    <w:p w:rsidR="006A6C82" w:rsidRPr="00AE6EB0" w:rsidRDefault="00B44794" w:rsidP="006A6C82">
      <w:pPr>
        <w:widowControl w:val="0"/>
        <w:suppressAutoHyphens/>
        <w:spacing w:after="0" w:line="240" w:lineRule="auto"/>
        <w:jc w:val="both"/>
        <w:rPr>
          <w:rFonts w:ascii="Arial" w:hAnsi="Arial" w:cs="Arial"/>
          <w:b/>
          <w:bCs/>
          <w:color w:val="000000" w:themeColor="text1"/>
          <w:sz w:val="24"/>
          <w:szCs w:val="24"/>
        </w:rPr>
      </w:pPr>
      <w:r w:rsidRPr="00AE6EB0">
        <w:rPr>
          <w:rFonts w:ascii="Arial" w:hAnsi="Arial" w:cs="Arial"/>
          <w:color w:val="000000" w:themeColor="text1"/>
          <w:sz w:val="24"/>
          <w:szCs w:val="24"/>
        </w:rPr>
        <w:t>A presente licitação tem por objeto a escolha da proposta mais vantajosa para</w:t>
      </w:r>
      <w:r w:rsidR="006A6C82" w:rsidRPr="006A6C82">
        <w:rPr>
          <w:rFonts w:ascii="Arial" w:hAnsi="Arial" w:cs="Arial"/>
          <w:b/>
          <w:color w:val="000000" w:themeColor="text1"/>
          <w:sz w:val="24"/>
          <w:szCs w:val="24"/>
        </w:rPr>
        <w:t xml:space="preserve"> </w:t>
      </w:r>
      <w:r w:rsidR="006A6C82" w:rsidRPr="00AE6EB0">
        <w:rPr>
          <w:rFonts w:ascii="Arial" w:hAnsi="Arial" w:cs="Arial"/>
          <w:b/>
          <w:color w:val="000000" w:themeColor="text1"/>
          <w:sz w:val="24"/>
          <w:szCs w:val="24"/>
        </w:rPr>
        <w:t xml:space="preserve">A PRESENTE LICITAÇÃO VISA CONTRATAÇÃO DE EMPRESA PARA EXECUÇÃO, SOB REGIME DE EMPREITADA GLOBAL, PARA </w:t>
      </w:r>
      <w:r w:rsidR="006A6C82">
        <w:rPr>
          <w:rFonts w:ascii="Arial" w:hAnsi="Arial" w:cs="Arial"/>
          <w:b/>
          <w:color w:val="000000" w:themeColor="text1"/>
          <w:sz w:val="24"/>
          <w:szCs w:val="24"/>
        </w:rPr>
        <w:t xml:space="preserve">executar obras de melhoria na Infraestrutura do Cemitério Municipal, localizado na Rua Padre Anchieta, centro, Romelândia, SC, </w:t>
      </w:r>
      <w:r w:rsidR="006A6C82" w:rsidRPr="00067A8C">
        <w:rPr>
          <w:rFonts w:ascii="Arial" w:hAnsi="Arial" w:cs="Arial"/>
          <w:b/>
          <w:color w:val="000000" w:themeColor="text1"/>
          <w:sz w:val="24"/>
          <w:szCs w:val="24"/>
        </w:rPr>
        <w:t>DE ACORDO COM PROJETO, MEMORIAL DESCRITIVO, PLANILHA ORÇAMENTÁRIA, CRONOGRAMA FÍSICO FINANCEIRO E DEMAIS ANEXOS DO EDITAL</w:t>
      </w:r>
      <w:r w:rsidR="006A6C82">
        <w:rPr>
          <w:rFonts w:ascii="Arial" w:hAnsi="Arial" w:cs="Arial"/>
          <w:b/>
          <w:color w:val="000000" w:themeColor="text1"/>
          <w:sz w:val="24"/>
          <w:szCs w:val="24"/>
        </w:rPr>
        <w:t xml:space="preserve"> - </w:t>
      </w:r>
      <w:r w:rsidR="006A6C82" w:rsidRPr="00AE6EB0">
        <w:rPr>
          <w:rFonts w:ascii="Arial" w:hAnsi="Arial" w:cs="Arial"/>
          <w:b/>
          <w:color w:val="000000" w:themeColor="text1"/>
          <w:sz w:val="24"/>
          <w:szCs w:val="24"/>
        </w:rPr>
        <w:t>PORTARIA 390/2021- PROCESSO SCC 13765/2021</w:t>
      </w:r>
      <w:r w:rsidR="006A6C82">
        <w:rPr>
          <w:rFonts w:ascii="Arial" w:hAnsi="Arial" w:cs="Arial"/>
          <w:b/>
          <w:color w:val="000000" w:themeColor="text1"/>
          <w:sz w:val="24"/>
          <w:szCs w:val="24"/>
        </w:rPr>
        <w:t>.</w:t>
      </w:r>
    </w:p>
    <w:p w:rsidR="00B44794" w:rsidRPr="00AE6EB0" w:rsidRDefault="00163D96"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w:t>
      </w:r>
      <w:r w:rsidR="00B44794" w:rsidRPr="00AE6EB0">
        <w:rPr>
          <w:rFonts w:ascii="Arial" w:hAnsi="Arial" w:cs="Arial"/>
          <w:color w:val="000000" w:themeColor="text1"/>
          <w:sz w:val="24"/>
          <w:szCs w:val="24"/>
        </w:rPr>
        <w:t xml:space="preserve">Este Termo de Contrato vincula-se ao Instrumento Convocatório </w:t>
      </w:r>
      <w:r w:rsidR="00B44794" w:rsidRPr="00AE6EB0">
        <w:rPr>
          <w:rFonts w:ascii="Arial" w:hAnsi="Arial" w:cs="Arial"/>
          <w:i/>
          <w:color w:val="000000" w:themeColor="text1"/>
          <w:sz w:val="24"/>
          <w:szCs w:val="24"/>
        </w:rPr>
        <w:t>da Tomada de Preços</w:t>
      </w:r>
      <w:r w:rsidRPr="00AE6EB0">
        <w:rPr>
          <w:rFonts w:ascii="Arial" w:hAnsi="Arial" w:cs="Arial"/>
          <w:i/>
          <w:color w:val="000000" w:themeColor="text1"/>
          <w:sz w:val="24"/>
          <w:szCs w:val="24"/>
        </w:rPr>
        <w:t xml:space="preserve"> </w:t>
      </w:r>
      <w:r w:rsidR="00B44794" w:rsidRPr="00AE6EB0">
        <w:rPr>
          <w:rFonts w:ascii="Arial" w:hAnsi="Arial" w:cs="Arial"/>
          <w:color w:val="000000" w:themeColor="text1"/>
          <w:sz w:val="24"/>
          <w:szCs w:val="24"/>
        </w:rPr>
        <w:t>nº. 0</w:t>
      </w:r>
      <w:r w:rsidR="006A6C82">
        <w:rPr>
          <w:rFonts w:ascii="Arial" w:hAnsi="Arial" w:cs="Arial"/>
          <w:color w:val="000000" w:themeColor="text1"/>
          <w:sz w:val="24"/>
          <w:szCs w:val="24"/>
        </w:rPr>
        <w:t>7</w:t>
      </w:r>
      <w:r w:rsidR="00B44794" w:rsidRPr="00AE6EB0">
        <w:rPr>
          <w:rFonts w:ascii="Arial" w:hAnsi="Arial" w:cs="Arial"/>
          <w:color w:val="000000" w:themeColor="text1"/>
          <w:sz w:val="24"/>
          <w:szCs w:val="24"/>
        </w:rPr>
        <w:t xml:space="preserve">/2022, Processo Licitatório nº. </w:t>
      </w:r>
      <w:r w:rsidR="006A6C82">
        <w:rPr>
          <w:rFonts w:ascii="Arial" w:hAnsi="Arial" w:cs="Arial"/>
          <w:color w:val="000000" w:themeColor="text1"/>
          <w:sz w:val="24"/>
          <w:szCs w:val="24"/>
        </w:rPr>
        <w:t>394</w:t>
      </w:r>
      <w:r w:rsidR="00B44794" w:rsidRPr="00AE6EB0">
        <w:rPr>
          <w:rFonts w:ascii="Arial" w:hAnsi="Arial" w:cs="Arial"/>
          <w:color w:val="000000" w:themeColor="text1"/>
          <w:sz w:val="24"/>
          <w:szCs w:val="24"/>
        </w:rPr>
        <w:t>/2022 e seus anexos, identificado no preâmbulo acima, e à proposta vencedora, independentemente de transcrição.</w:t>
      </w:r>
    </w:p>
    <w:p w:rsidR="00B44794" w:rsidRPr="00AE6EB0" w:rsidRDefault="00B44794" w:rsidP="00B24A5D">
      <w:pPr>
        <w:spacing w:after="0" w:line="240" w:lineRule="auto"/>
        <w:jc w:val="both"/>
        <w:rPr>
          <w:rStyle w:val="RefernciaIntensa"/>
          <w:rFonts w:ascii="Arial" w:hAnsi="Arial" w:cs="Arial"/>
          <w:color w:val="000000" w:themeColor="text1"/>
          <w:sz w:val="24"/>
          <w:szCs w:val="24"/>
        </w:rPr>
      </w:pPr>
    </w:p>
    <w:p w:rsidR="00B44794" w:rsidRPr="00AE6EB0" w:rsidRDefault="00B44794" w:rsidP="00B24A5D">
      <w:pPr>
        <w:numPr>
          <w:ilvl w:val="0"/>
          <w:numId w:val="19"/>
        </w:numPr>
        <w:spacing w:after="0" w:line="240" w:lineRule="auto"/>
        <w:ind w:left="0"/>
        <w:jc w:val="both"/>
        <w:rPr>
          <w:rFonts w:ascii="Arial" w:hAnsi="Arial" w:cs="Arial"/>
          <w:bCs/>
          <w:iCs/>
          <w:color w:val="000000" w:themeColor="text1"/>
          <w:sz w:val="24"/>
          <w:szCs w:val="24"/>
        </w:rPr>
      </w:pPr>
      <w:r w:rsidRPr="00AE6EB0">
        <w:rPr>
          <w:rFonts w:ascii="Arial" w:hAnsi="Arial" w:cs="Arial"/>
          <w:b/>
          <w:color w:val="000000" w:themeColor="text1"/>
          <w:sz w:val="24"/>
          <w:szCs w:val="24"/>
        </w:rPr>
        <w:t>CLÁUSULA SEGUNDA – VIGÊNCIA</w:t>
      </w:r>
    </w:p>
    <w:p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bCs/>
          <w:iCs/>
          <w:color w:val="000000" w:themeColor="text1"/>
          <w:sz w:val="24"/>
          <w:szCs w:val="24"/>
        </w:rPr>
        <w:t>O prazo de vigência deste Termo de Contrato é aquele fixado no Instrumento Convocatório, com início na data de .........../......../........ e encerramento em .........../........./...........</w:t>
      </w:r>
    </w:p>
    <w:p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duração deste contrato obedecerá ao disposto no Art. 57 da Lei 8.666/93.</w:t>
      </w:r>
    </w:p>
    <w:p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A execução dos serviços será iniciada logo após assinatura da ordem de serviço,cujas etapas observarão o cronograma fixado no Termo de Referência.</w:t>
      </w:r>
    </w:p>
    <w:p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B44794" w:rsidRPr="00AE6EB0" w:rsidRDefault="00B44794" w:rsidP="00B24A5D">
      <w:pPr>
        <w:numPr>
          <w:ilvl w:val="0"/>
          <w:numId w:val="19"/>
        </w:numPr>
        <w:spacing w:after="0" w:line="240" w:lineRule="auto"/>
        <w:ind w:left="0"/>
        <w:jc w:val="both"/>
        <w:rPr>
          <w:rFonts w:ascii="Arial" w:hAnsi="Arial" w:cs="Arial"/>
          <w:b/>
          <w:bCs/>
          <w:color w:val="000000" w:themeColor="text1"/>
          <w:sz w:val="24"/>
          <w:szCs w:val="24"/>
        </w:rPr>
      </w:pPr>
      <w:r w:rsidRPr="00AE6EB0">
        <w:rPr>
          <w:rFonts w:ascii="Arial" w:hAnsi="Arial" w:cs="Arial"/>
          <w:b/>
          <w:color w:val="000000" w:themeColor="text1"/>
          <w:sz w:val="24"/>
          <w:szCs w:val="24"/>
        </w:rPr>
        <w:t>CLÁUSULA TERCEIRA – DO VALOR DO CONTRATO</w:t>
      </w:r>
    </w:p>
    <w:p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O valor total da contratação é de R$ .......... (.....)</w:t>
      </w:r>
    </w:p>
    <w:p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B44794" w:rsidRPr="00AE6EB0" w:rsidRDefault="00B44794" w:rsidP="000A2B8A">
      <w:pPr>
        <w:numPr>
          <w:ilvl w:val="1"/>
          <w:numId w:val="19"/>
        </w:numPr>
        <w:spacing w:afterLines="120" w:line="240" w:lineRule="auto"/>
        <w:ind w:left="0"/>
        <w:jc w:val="both"/>
        <w:rPr>
          <w:rStyle w:val="RefernciaIntensa"/>
          <w:rFonts w:ascii="Arial" w:hAnsi="Arial" w:cs="Arial"/>
          <w:b w:val="0"/>
          <w:iCs/>
          <w:smallCaps w:val="0"/>
          <w:color w:val="000000" w:themeColor="text1"/>
          <w:spacing w:val="0"/>
          <w:sz w:val="24"/>
          <w:szCs w:val="24"/>
        </w:rPr>
      </w:pPr>
      <w:r w:rsidRPr="00AE6EB0">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AE6EB0">
        <w:rPr>
          <w:rFonts w:ascii="Arial" w:hAnsi="Arial" w:cs="Arial"/>
          <w:bCs/>
          <w:i/>
          <w:iCs/>
          <w:color w:val="000000" w:themeColor="text1"/>
          <w:sz w:val="24"/>
          <w:szCs w:val="24"/>
        </w:rPr>
        <w:t>da data limite para a apresentação da proposta</w:t>
      </w:r>
      <w:r w:rsidRPr="00AE6EB0">
        <w:rPr>
          <w:rFonts w:ascii="Arial" w:hAnsi="Arial" w:cs="Arial"/>
          <w:bCs/>
          <w:iCs/>
          <w:color w:val="000000" w:themeColor="text1"/>
          <w:sz w:val="24"/>
          <w:szCs w:val="24"/>
        </w:rPr>
        <w:t>, pela variação do índice IGPM ou outro que vier a substituí-lo.</w:t>
      </w:r>
    </w:p>
    <w:p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QUARTA – DOTAÇÃO ORÇAMENTÁRIA</w:t>
      </w:r>
    </w:p>
    <w:p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rsidR="00B44794" w:rsidRPr="00AE6EB0" w:rsidRDefault="00B44794" w:rsidP="00B24A5D">
      <w:pPr>
        <w:spacing w:after="0" w:line="240" w:lineRule="auto"/>
        <w:ind w:left="1072"/>
        <w:jc w:val="both"/>
        <w:rPr>
          <w:rFonts w:ascii="Arial" w:hAnsi="Arial" w:cs="Arial"/>
          <w:color w:val="000000" w:themeColor="text1"/>
          <w:sz w:val="24"/>
          <w:szCs w:val="24"/>
        </w:rPr>
      </w:pPr>
    </w:p>
    <w:tbl>
      <w:tblPr>
        <w:tblStyle w:val="Tabelacomgrade"/>
        <w:tblW w:w="0" w:type="auto"/>
        <w:tblInd w:w="108" w:type="dxa"/>
        <w:tblLook w:val="04A0"/>
      </w:tblPr>
      <w:tblGrid>
        <w:gridCol w:w="1728"/>
        <w:gridCol w:w="1155"/>
        <w:gridCol w:w="2865"/>
        <w:gridCol w:w="2864"/>
      </w:tblGrid>
      <w:tr w:rsidR="00B44794" w:rsidRPr="00AE6EB0" w:rsidTr="00862AC7">
        <w:tc>
          <w:tcPr>
            <w:tcW w:w="1728" w:type="dxa"/>
          </w:tcPr>
          <w:p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Cod. Red. </w:t>
            </w:r>
          </w:p>
        </w:tc>
        <w:tc>
          <w:tcPr>
            <w:tcW w:w="1155" w:type="dxa"/>
          </w:tcPr>
          <w:p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Un. Orç.</w:t>
            </w:r>
          </w:p>
        </w:tc>
        <w:tc>
          <w:tcPr>
            <w:tcW w:w="2865" w:type="dxa"/>
          </w:tcPr>
          <w:p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Elemento da despesa </w:t>
            </w:r>
          </w:p>
        </w:tc>
        <w:tc>
          <w:tcPr>
            <w:tcW w:w="2864" w:type="dxa"/>
          </w:tcPr>
          <w:p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Compl. Elemento </w:t>
            </w:r>
          </w:p>
        </w:tc>
      </w:tr>
      <w:tr w:rsidR="00B44794" w:rsidRPr="00AE6EB0" w:rsidTr="00862AC7">
        <w:tc>
          <w:tcPr>
            <w:tcW w:w="1728" w:type="dxa"/>
          </w:tcPr>
          <w:p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w:t>
            </w:r>
          </w:p>
        </w:tc>
        <w:tc>
          <w:tcPr>
            <w:tcW w:w="1155" w:type="dxa"/>
          </w:tcPr>
          <w:p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08.02</w:t>
            </w:r>
          </w:p>
        </w:tc>
        <w:tc>
          <w:tcPr>
            <w:tcW w:w="2865" w:type="dxa"/>
          </w:tcPr>
          <w:p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4.4.90.00.00.00.00.00</w:t>
            </w:r>
          </w:p>
        </w:tc>
        <w:tc>
          <w:tcPr>
            <w:tcW w:w="2864" w:type="dxa"/>
          </w:tcPr>
          <w:p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4.4.90.51.99.00.00.00</w:t>
            </w:r>
          </w:p>
        </w:tc>
      </w:tr>
    </w:tbl>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pStyle w:val="NormalWeb"/>
        <w:numPr>
          <w:ilvl w:val="0"/>
          <w:numId w:val="19"/>
        </w:numPr>
        <w:spacing w:before="0" w:beforeAutospacing="0" w:after="0" w:afterAutospacing="0"/>
        <w:ind w:left="0"/>
        <w:jc w:val="both"/>
        <w:rPr>
          <w:rFonts w:ascii="Arial" w:hAnsi="Arial" w:cs="Arial"/>
          <w:color w:val="000000" w:themeColor="text1"/>
        </w:rPr>
      </w:pPr>
      <w:r w:rsidRPr="00AE6EB0">
        <w:rPr>
          <w:rFonts w:ascii="Arial" w:hAnsi="Arial" w:cs="Arial"/>
          <w:b/>
          <w:bCs/>
          <w:color w:val="000000" w:themeColor="text1"/>
        </w:rPr>
        <w:t>CLÁUSULA QUINTA – DO PAGAMENTO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w:t>
      </w:r>
      <w:r w:rsidRPr="00AE6EB0">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5.2</w:t>
      </w:r>
      <w:r w:rsidRPr="00AE6EB0">
        <w:rPr>
          <w:rFonts w:ascii="Arial" w:hAnsi="Arial" w:cs="Arial"/>
          <w:color w:val="000000" w:themeColor="text1"/>
          <w:sz w:val="24"/>
        </w:rPr>
        <w:t xml:space="preserve"> Não será efetuado sob nenhuma hipótese pagamento adiantado.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5.3</w:t>
      </w:r>
      <w:r w:rsidRPr="00AE6EB0">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5.4</w:t>
      </w:r>
      <w:r w:rsidRPr="00AE6EB0">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5.5</w:t>
      </w:r>
      <w:r w:rsidRPr="00AE6EB0">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5.6</w:t>
      </w:r>
      <w:r w:rsidRPr="00AE6EB0">
        <w:rPr>
          <w:rFonts w:ascii="Arial" w:hAnsi="Arial" w:cs="Arial"/>
          <w:color w:val="000000" w:themeColor="text1"/>
          <w:sz w:val="24"/>
        </w:rPr>
        <w:t xml:space="preserve"> Será considerada data do pagamento o dia em que constar como emitida a ordem bancária para pagamento.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5.7</w:t>
      </w:r>
      <w:r w:rsidRPr="00AE6EB0">
        <w:rPr>
          <w:rFonts w:ascii="Arial" w:hAnsi="Arial" w:cs="Arial"/>
          <w:color w:val="000000" w:themeColor="text1"/>
          <w:sz w:val="24"/>
        </w:rPr>
        <w:t xml:space="preserve"> Quando do pagamento, será efetuada a retenção tributária prevista na legislação aplicável, quando couber.</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lastRenderedPageBreak/>
        <w:t>5.8</w:t>
      </w:r>
      <w:r w:rsidRPr="00AE6EB0">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5.9</w:t>
      </w:r>
      <w:r w:rsidRPr="00AE6EB0">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5.10</w:t>
      </w:r>
      <w:r w:rsidRPr="00AE6EB0">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B44794" w:rsidRPr="00AE6EB0" w:rsidTr="00862AC7">
        <w:tc>
          <w:tcPr>
            <w:tcW w:w="1700" w:type="dxa"/>
            <w:shd w:val="clear" w:color="auto" w:fill="FFFFFF"/>
            <w:vAlign w:val="center"/>
          </w:tcPr>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rsidR="00B44794" w:rsidRPr="00AE6EB0" w:rsidRDefault="00B44794" w:rsidP="00B24A5D">
      <w:pPr>
        <w:pStyle w:val="Corpodetexto"/>
        <w:spacing w:before="0"/>
        <w:rPr>
          <w:rFonts w:ascii="Arial" w:hAnsi="Arial" w:cs="Arial"/>
          <w:b/>
          <w:color w:val="000000" w:themeColor="text1"/>
        </w:rPr>
      </w:pPr>
    </w:p>
    <w:p w:rsidR="00B44794" w:rsidRPr="00AE6EB0" w:rsidRDefault="00B44794" w:rsidP="00B24A5D">
      <w:pPr>
        <w:pStyle w:val="NormalWeb"/>
        <w:numPr>
          <w:ilvl w:val="0"/>
          <w:numId w:val="19"/>
        </w:numPr>
        <w:spacing w:before="0" w:beforeAutospacing="0" w:after="0" w:afterAutospacing="0"/>
        <w:ind w:left="0"/>
        <w:jc w:val="both"/>
        <w:rPr>
          <w:rFonts w:ascii="Arial" w:hAnsi="Arial" w:cs="Arial"/>
          <w:b/>
          <w:bCs/>
          <w:color w:val="000000" w:themeColor="text1"/>
        </w:rPr>
      </w:pPr>
      <w:r w:rsidRPr="00AE6EB0">
        <w:rPr>
          <w:rFonts w:ascii="Arial" w:hAnsi="Arial" w:cs="Arial"/>
          <w:b/>
          <w:bCs/>
          <w:color w:val="000000" w:themeColor="text1"/>
        </w:rPr>
        <w:t>CLÁUSULA SEXTA – GARANTIA DE EXECUÇÃO</w:t>
      </w:r>
    </w:p>
    <w:p w:rsidR="00B44794" w:rsidRPr="00AE6EB0" w:rsidRDefault="00B44794" w:rsidP="00B24A5D">
      <w:pPr>
        <w:numPr>
          <w:ilvl w:val="1"/>
          <w:numId w:val="20"/>
        </w:numPr>
        <w:spacing w:after="0" w:line="240" w:lineRule="auto"/>
        <w:ind w:left="0"/>
        <w:jc w:val="both"/>
        <w:rPr>
          <w:rFonts w:ascii="Arial" w:hAnsi="Arial" w:cs="Arial"/>
          <w:bCs/>
          <w:i/>
          <w:iCs/>
          <w:color w:val="000000" w:themeColor="text1"/>
          <w:sz w:val="24"/>
          <w:szCs w:val="24"/>
        </w:rPr>
      </w:pPr>
      <w:r w:rsidRPr="00AE6EB0">
        <w:rPr>
          <w:rFonts w:ascii="Arial" w:hAnsi="Arial" w:cs="Arial"/>
          <w:bCs/>
          <w:iCs/>
          <w:color w:val="000000" w:themeColor="text1"/>
          <w:sz w:val="24"/>
          <w:szCs w:val="24"/>
        </w:rPr>
        <w:t>Não será exigida garantia de execução para a realização do objeto deste contrato.</w:t>
      </w:r>
    </w:p>
    <w:p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SÉTIMA – CONTROLE E FISCALIZAÇÃO DA EXECUÇÃO</w:t>
      </w:r>
    </w:p>
    <w:p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disciplina inerente ao controle e fiscalização da execução contratual é aquela prevista no Projeto Básico, anexo do Instrumento Convocatório.</w:t>
      </w:r>
    </w:p>
    <w:p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execução do presente Termo será acompanhada pelo(a) engenheiro(a), nomeado por esta Administração.</w:t>
      </w:r>
    </w:p>
    <w:p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bCs/>
          <w:color w:val="000000" w:themeColor="text1"/>
          <w:sz w:val="24"/>
          <w:szCs w:val="24"/>
        </w:rPr>
        <w:t>CLÁUSULA OITAVA – OBRIGAÇÕES DA CONTRATANTE E DA CONTRATADA</w:t>
      </w:r>
    </w:p>
    <w:p w:rsidR="00B44794" w:rsidRPr="00AE6EB0" w:rsidRDefault="00B44794" w:rsidP="00B24A5D">
      <w:pPr>
        <w:pStyle w:val="PargrafodaLista"/>
        <w:spacing w:after="0" w:line="240" w:lineRule="auto"/>
        <w:ind w:left="0"/>
        <w:jc w:val="both"/>
        <w:rPr>
          <w:rFonts w:ascii="Arial" w:hAnsi="Arial" w:cs="Arial"/>
          <w:color w:val="0070C0"/>
          <w:sz w:val="24"/>
          <w:szCs w:val="24"/>
        </w:rPr>
      </w:pPr>
      <w:r w:rsidRPr="00AE6EB0">
        <w:rPr>
          <w:rFonts w:ascii="Arial" w:hAnsi="Arial" w:cs="Arial"/>
          <w:b/>
          <w:sz w:val="24"/>
          <w:szCs w:val="24"/>
        </w:rPr>
        <w:t>8.1</w:t>
      </w:r>
      <w:r w:rsidRPr="00AE6EB0">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E6EB0">
        <w:rPr>
          <w:rFonts w:ascii="Arial" w:hAnsi="Arial" w:cs="Arial"/>
          <w:color w:val="0070C0"/>
          <w:sz w:val="24"/>
          <w:szCs w:val="24"/>
        </w:rPr>
        <w:t>.</w:t>
      </w:r>
    </w:p>
    <w:p w:rsidR="00B44794" w:rsidRPr="00AE6EB0" w:rsidRDefault="00B44794" w:rsidP="00B24A5D">
      <w:pPr>
        <w:pStyle w:val="PargrafodaLista"/>
        <w:spacing w:after="0" w:line="240" w:lineRule="auto"/>
        <w:ind w:left="0"/>
        <w:jc w:val="both"/>
        <w:rPr>
          <w:rFonts w:ascii="Arial" w:hAnsi="Arial" w:cs="Arial"/>
          <w:sz w:val="24"/>
          <w:szCs w:val="24"/>
        </w:rPr>
      </w:pPr>
      <w:r w:rsidRPr="00AE6EB0">
        <w:rPr>
          <w:rFonts w:ascii="Arial" w:hAnsi="Arial" w:cs="Arial"/>
          <w:b/>
          <w:sz w:val="24"/>
          <w:szCs w:val="24"/>
        </w:rPr>
        <w:t>8.2</w:t>
      </w:r>
      <w:r w:rsidRPr="00AE6EB0">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rsidR="00B44794" w:rsidRPr="00AE6EB0" w:rsidRDefault="00B44794" w:rsidP="00B24A5D">
      <w:pPr>
        <w:pStyle w:val="TextosemFormatao"/>
        <w:jc w:val="both"/>
        <w:rPr>
          <w:rFonts w:ascii="Arial" w:eastAsia="MS Mincho" w:hAnsi="Arial" w:cs="Arial"/>
          <w:sz w:val="24"/>
          <w:szCs w:val="24"/>
        </w:rPr>
      </w:pPr>
      <w:r w:rsidRPr="00AE6EB0">
        <w:rPr>
          <w:rFonts w:ascii="Arial" w:hAnsi="Arial" w:cs="Arial"/>
          <w:b/>
          <w:sz w:val="24"/>
          <w:szCs w:val="24"/>
        </w:rPr>
        <w:t>8.3</w:t>
      </w:r>
      <w:r w:rsidRPr="00AE6EB0">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rsidR="00B44794" w:rsidRPr="00AE6EB0" w:rsidRDefault="00B44794" w:rsidP="00B24A5D">
      <w:pPr>
        <w:pStyle w:val="PargrafodaLista"/>
        <w:spacing w:after="0" w:line="240" w:lineRule="auto"/>
        <w:ind w:left="0"/>
        <w:jc w:val="both"/>
        <w:rPr>
          <w:rFonts w:ascii="Arial" w:hAnsi="Arial" w:cs="Arial"/>
          <w:sz w:val="24"/>
          <w:szCs w:val="24"/>
        </w:rPr>
      </w:pPr>
    </w:p>
    <w:p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NONA – DA SUBCONTRATAÇÃO</w:t>
      </w:r>
    </w:p>
    <w:p w:rsidR="00B44794" w:rsidRPr="00AE6EB0" w:rsidRDefault="00B44794" w:rsidP="00B24A5D">
      <w:pPr>
        <w:numPr>
          <w:ilvl w:val="1"/>
          <w:numId w:val="20"/>
        </w:numPr>
        <w:suppressAutoHyphens/>
        <w:spacing w:after="0" w:line="240" w:lineRule="auto"/>
        <w:ind w:left="0"/>
        <w:jc w:val="both"/>
        <w:rPr>
          <w:rFonts w:ascii="Arial" w:hAnsi="Arial" w:cs="Arial"/>
          <w:i/>
          <w:color w:val="000000" w:themeColor="text1"/>
          <w:sz w:val="24"/>
          <w:szCs w:val="24"/>
        </w:rPr>
      </w:pPr>
      <w:r w:rsidRPr="00AE6EB0">
        <w:rPr>
          <w:rFonts w:ascii="Arial" w:hAnsi="Arial" w:cs="Arial"/>
          <w:i/>
          <w:color w:val="000000" w:themeColor="text1"/>
          <w:sz w:val="24"/>
          <w:szCs w:val="24"/>
        </w:rPr>
        <w:t>Não será admitida a subcontratação do objeto licitatório.</w:t>
      </w:r>
    </w:p>
    <w:p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 ALTERAÇÃO SUBJETIVA</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44794" w:rsidRPr="00AE6EB0" w:rsidRDefault="00B44794" w:rsidP="00B24A5D">
      <w:pPr>
        <w:pStyle w:val="Nivel10"/>
        <w:numPr>
          <w:ilvl w:val="0"/>
          <w:numId w:val="21"/>
        </w:numPr>
        <w:spacing w:before="0" w:after="0" w:line="240" w:lineRule="auto"/>
        <w:rPr>
          <w:rFonts w:ascii="Arial" w:hAnsi="Arial"/>
          <w:color w:val="000000" w:themeColor="text1"/>
          <w:sz w:val="24"/>
          <w:szCs w:val="24"/>
        </w:rPr>
      </w:pPr>
      <w:r w:rsidRPr="00AE6EB0">
        <w:rPr>
          <w:rFonts w:ascii="Arial" w:hAnsi="Arial"/>
          <w:color w:val="000000" w:themeColor="text1"/>
          <w:sz w:val="24"/>
          <w:szCs w:val="24"/>
        </w:rPr>
        <w:t>CLÁUSULA DÉCIMA PRIMEIRA – DAS SANÇÕES ADMINISTRATIVAS</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lastRenderedPageBreak/>
        <w:t>Tenha sofrido condenação definitiva por praticar, por meio dolosos, fraude fiscal no recolhimento de quaisquer tributos;</w:t>
      </w:r>
    </w:p>
    <w:p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B44794" w:rsidRPr="00AE6EB0" w:rsidRDefault="00B44794" w:rsidP="00B24A5D">
      <w:pPr>
        <w:pStyle w:val="PargrafodaLista"/>
        <w:numPr>
          <w:ilvl w:val="0"/>
          <w:numId w:val="21"/>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SEGUNDA – DO REGIME DE EXECUÇÃO E DAS ALTERAÇÕES</w:t>
      </w:r>
    </w:p>
    <w:p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Eventuais alterações contratuais reger-se-ão pela disciplina do art. 65 da Lei nº 8.666, de 1993.</w:t>
      </w:r>
    </w:p>
    <w:p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B44794" w:rsidRPr="00AE6EB0"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O contrato será realizado por execução indireta, sob o regime de empreitada por preço global.</w:t>
      </w:r>
    </w:p>
    <w:p w:rsidR="00B44794" w:rsidRPr="00AE6EB0"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B44794" w:rsidRPr="00AE6EB0" w:rsidRDefault="00B44794" w:rsidP="00B24A5D">
      <w:pPr>
        <w:pStyle w:val="PargrafodaLista"/>
        <w:numPr>
          <w:ilvl w:val="0"/>
          <w:numId w:val="24"/>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TERCEIRA – DAS VEDAÇÕES</w:t>
      </w:r>
    </w:p>
    <w:p w:rsidR="00B44794" w:rsidRPr="00AE6EB0" w:rsidRDefault="00B44794" w:rsidP="00B24A5D">
      <w:pPr>
        <w:numPr>
          <w:ilvl w:val="1"/>
          <w:numId w:val="25"/>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É vedado à CONTRATADA:</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Caucionar ou utilizar este Termo de Contrato para qualquer operação financeira;</w:t>
      </w:r>
    </w:p>
    <w:p w:rsidR="00B44794" w:rsidRPr="00AE6EB0" w:rsidRDefault="00B44794" w:rsidP="00B24A5D">
      <w:pPr>
        <w:numPr>
          <w:ilvl w:val="2"/>
          <w:numId w:val="25"/>
        </w:numPr>
        <w:tabs>
          <w:tab w:val="left" w:pos="1134"/>
        </w:tab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Interromper a execução dos serviços/atividades sob alegação de inadimplemento por parte da CONTRATANTE, salvo nos casos previstos em lei.</w:t>
      </w:r>
    </w:p>
    <w:p w:rsidR="00B44794" w:rsidRPr="00AE6EB0" w:rsidRDefault="00B44794" w:rsidP="00B24A5D">
      <w:pPr>
        <w:pStyle w:val="PargrafodaLista"/>
        <w:numPr>
          <w:ilvl w:val="0"/>
          <w:numId w:val="2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QUARTA – DO RECEBIMENTO DO OBJETO</w:t>
      </w:r>
    </w:p>
    <w:p w:rsidR="00B44794" w:rsidRPr="00AE6EB0" w:rsidRDefault="00B44794" w:rsidP="00B24A5D">
      <w:pPr>
        <w:numPr>
          <w:ilvl w:val="1"/>
          <w:numId w:val="25"/>
        </w:numPr>
        <w:suppressAutoHyphen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disciplina inerente ao recebimento do objeto é aquela prevista no Instrumento Convocatório.</w:t>
      </w:r>
    </w:p>
    <w:p w:rsidR="00B44794" w:rsidRPr="00AE6EB0" w:rsidRDefault="00B44794" w:rsidP="00B24A5D">
      <w:pPr>
        <w:pStyle w:val="PargrafodaLista"/>
        <w:numPr>
          <w:ilvl w:val="0"/>
          <w:numId w:val="25"/>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lastRenderedPageBreak/>
        <w:t>CLÁUSULA DÉCIMA QUINTA – RESCISÃO</w:t>
      </w:r>
    </w:p>
    <w:p w:rsidR="00B44794" w:rsidRPr="00AE6EB0" w:rsidRDefault="00B44794" w:rsidP="00B24A5D">
      <w:pPr>
        <w:pStyle w:val="PargrafodaLista"/>
        <w:numPr>
          <w:ilvl w:val="1"/>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 presente Termo de Contrato poderá ser rescindido nas hipóteses previstas no art. 78 da Lei nº 8.666, de 1993, com as conseqüências indicadas no art. 80 da mesma Lei, sem prejuízo da aplicação das sanções previstas no Termo de Referência/Termo de Referência, anexo do Instrumento Convocatório.</w:t>
      </w:r>
    </w:p>
    <w:p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de rescisão contratual serão formalmente motivados, assegurando-se à CONTRATADA o direito à prévia e ampla defesa.</w:t>
      </w:r>
    </w:p>
    <w:p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CONTRATADA reconhece os direitos da CONTRATANTE em caso de rescisão administrativa prevista no art. 77 da Lei nº 8.666, de 1993.</w:t>
      </w:r>
    </w:p>
    <w:p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termo de rescisão, sempre que possível, deverá indicar:</w:t>
      </w:r>
    </w:p>
    <w:p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dos eventos contratuais já cumpridos ou parcialmente cumpridos em relação ao cronograma físico-financeiro, atualizado;</w:t>
      </w:r>
    </w:p>
    <w:p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Relação dos pagamentos já efetuados e ainda devidos;</w:t>
      </w:r>
    </w:p>
    <w:p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Indenizações e multas.</w:t>
      </w:r>
    </w:p>
    <w:p w:rsidR="00B44794" w:rsidRPr="00AE6EB0" w:rsidRDefault="00B44794" w:rsidP="00B24A5D">
      <w:pPr>
        <w:pStyle w:val="Nivel1"/>
        <w:numPr>
          <w:ilvl w:val="0"/>
          <w:numId w:val="22"/>
        </w:numPr>
        <w:spacing w:before="0" w:after="0" w:line="240" w:lineRule="auto"/>
        <w:ind w:left="0" w:firstLine="0"/>
        <w:rPr>
          <w:b w:val="0"/>
          <w:color w:val="000000" w:themeColor="text1"/>
          <w:sz w:val="24"/>
          <w:szCs w:val="24"/>
        </w:rPr>
      </w:pPr>
      <w:r w:rsidRPr="00AE6EB0">
        <w:rPr>
          <w:color w:val="000000" w:themeColor="text1"/>
          <w:sz w:val="24"/>
          <w:szCs w:val="24"/>
        </w:rPr>
        <w:t>CLÁUSULA DÉCIMA SEXTA – DOS CASOS OMISSOS</w:t>
      </w:r>
    </w:p>
    <w:p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B44794" w:rsidRPr="00AE6EB0" w:rsidRDefault="00B44794" w:rsidP="00B24A5D">
      <w:pPr>
        <w:pStyle w:val="PargrafodaLista"/>
        <w:numPr>
          <w:ilvl w:val="0"/>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SÉTIMA – PUBLICAÇÃO</w:t>
      </w:r>
    </w:p>
    <w:p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B44794" w:rsidRPr="00AE6EB0" w:rsidRDefault="00B44794" w:rsidP="00B24A5D">
      <w:pPr>
        <w:numPr>
          <w:ilvl w:val="0"/>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OITAVA – FORO</w:t>
      </w:r>
    </w:p>
    <w:p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Foro para solucionar os litígios que decorrerem da execução deste Termo de Contrato será o do local da contratante.</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 de.......................................... de 20.....</w:t>
      </w:r>
    </w:p>
    <w:p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_________________________</w:t>
      </w:r>
    </w:p>
    <w:p w:rsidR="00B44794" w:rsidRPr="00AE6EB0" w:rsidRDefault="00B24A5D" w:rsidP="00B24A5D">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JUAREZ FURTADO</w:t>
      </w:r>
    </w:p>
    <w:p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Prefeito</w:t>
      </w:r>
      <w:r w:rsidR="00B24A5D">
        <w:rPr>
          <w:rFonts w:ascii="Arial" w:hAnsi="Arial" w:cs="Arial"/>
          <w:bCs/>
          <w:color w:val="000000" w:themeColor="text1"/>
          <w:sz w:val="24"/>
          <w:szCs w:val="24"/>
        </w:rPr>
        <w:t xml:space="preserve"> </w:t>
      </w:r>
      <w:r w:rsidRPr="00AE6EB0">
        <w:rPr>
          <w:rFonts w:ascii="Arial" w:hAnsi="Arial" w:cs="Arial"/>
          <w:bCs/>
          <w:color w:val="000000" w:themeColor="text1"/>
          <w:sz w:val="24"/>
          <w:szCs w:val="24"/>
        </w:rPr>
        <w:t>. – CONTRATANTE</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Nome</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CONTRATADA</w:t>
      </w: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B44794" w:rsidRPr="00AE6EB0" w:rsidTr="00862AC7">
        <w:tc>
          <w:tcPr>
            <w:tcW w:w="4530" w:type="dxa"/>
          </w:tcPr>
          <w:p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w:t>
            </w:r>
          </w:p>
        </w:tc>
        <w:tc>
          <w:tcPr>
            <w:tcW w:w="4531" w:type="dxa"/>
          </w:tcPr>
          <w:p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w:t>
            </w:r>
          </w:p>
        </w:tc>
      </w:tr>
      <w:tr w:rsidR="00B44794" w:rsidRPr="00AE6EB0" w:rsidTr="00862AC7">
        <w:tc>
          <w:tcPr>
            <w:tcW w:w="4530" w:type="dxa"/>
          </w:tcPr>
          <w:p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c>
          <w:tcPr>
            <w:tcW w:w="4531" w:type="dxa"/>
          </w:tcPr>
          <w:p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r>
      <w:tr w:rsidR="00B44794" w:rsidRPr="00AE6EB0" w:rsidTr="00862AC7">
        <w:tc>
          <w:tcPr>
            <w:tcW w:w="4530" w:type="dxa"/>
          </w:tcPr>
          <w:p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c>
          <w:tcPr>
            <w:tcW w:w="4531" w:type="dxa"/>
          </w:tcPr>
          <w:p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r>
    </w:tbl>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Modalidade TP nº.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w:t>
      </w: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“PRANCHAS”</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B8005E" w:rsidRDefault="00B8005E"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Pr="00AE6EB0" w:rsidRDefault="00F45D20"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Modalidade TP nº.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pStyle w:val="Corpodetexto21"/>
        <w:ind w:firstLine="0"/>
        <w:rPr>
          <w:rFonts w:eastAsia="Arial" w:cs="Arial"/>
          <w:b/>
          <w:bCs/>
          <w:color w:val="000000" w:themeColor="text1"/>
          <w:szCs w:val="24"/>
        </w:rPr>
      </w:pPr>
    </w:p>
    <w:p w:rsidR="00B44794" w:rsidRPr="00AE6EB0" w:rsidRDefault="00B44794" w:rsidP="00B24A5D">
      <w:pPr>
        <w:pStyle w:val="Corpodetexto21"/>
        <w:ind w:firstLine="0"/>
        <w:rPr>
          <w:rFonts w:eastAsia="Arial" w:cs="Arial"/>
          <w:b/>
          <w:bCs/>
          <w:color w:val="000000" w:themeColor="text1"/>
          <w:szCs w:val="24"/>
        </w:rPr>
      </w:pPr>
    </w:p>
    <w:p w:rsidR="00B44794" w:rsidRPr="00AE6EB0" w:rsidRDefault="00B44794" w:rsidP="00B24A5D">
      <w:pPr>
        <w:pStyle w:val="Corpodetexto21"/>
        <w:ind w:firstLine="0"/>
        <w:jc w:val="center"/>
        <w:rPr>
          <w:rFonts w:eastAsia="Arial" w:cs="Arial"/>
          <w:b/>
          <w:bCs/>
          <w:color w:val="000000" w:themeColor="text1"/>
          <w:szCs w:val="24"/>
        </w:rPr>
      </w:pPr>
    </w:p>
    <w:p w:rsidR="00B44794" w:rsidRPr="00AE6EB0" w:rsidRDefault="00B44794" w:rsidP="00B24A5D">
      <w:pPr>
        <w:pStyle w:val="Corpodetexto21"/>
        <w:ind w:firstLine="0"/>
        <w:jc w:val="center"/>
        <w:rPr>
          <w:rFonts w:eastAsia="Arial" w:cs="Arial"/>
          <w:b/>
          <w:bCs/>
          <w:color w:val="000000" w:themeColor="text1"/>
          <w:szCs w:val="24"/>
        </w:rPr>
      </w:pPr>
      <w:r w:rsidRPr="00AE6EB0">
        <w:rPr>
          <w:rFonts w:eastAsia="Arial" w:cs="Arial"/>
          <w:b/>
          <w:bCs/>
          <w:color w:val="000000" w:themeColor="text1"/>
          <w:szCs w:val="24"/>
        </w:rPr>
        <w:t>ANEXO XI</w:t>
      </w:r>
    </w:p>
    <w:p w:rsidR="00B44794" w:rsidRPr="00AE6EB0" w:rsidRDefault="00B44794" w:rsidP="00B24A5D">
      <w:pPr>
        <w:pStyle w:val="Corpodetexto21"/>
        <w:ind w:firstLine="0"/>
        <w:rPr>
          <w:rFonts w:eastAsia="Arial" w:cs="Arial"/>
          <w:b/>
          <w:bCs/>
          <w:color w:val="000000" w:themeColor="text1"/>
          <w:szCs w:val="24"/>
        </w:rPr>
      </w:pPr>
    </w:p>
    <w:p w:rsidR="00B44794" w:rsidRPr="00AE6EB0" w:rsidRDefault="00B44794" w:rsidP="00B24A5D">
      <w:pPr>
        <w:pStyle w:val="western"/>
        <w:spacing w:before="0" w:beforeAutospacing="0" w:after="0"/>
        <w:jc w:val="both"/>
        <w:rPr>
          <w:rFonts w:ascii="Arial" w:hAnsi="Arial" w:cs="Arial"/>
          <w:b/>
          <w:bCs/>
          <w:color w:val="000000" w:themeColor="text1"/>
        </w:rPr>
      </w:pPr>
      <w:r w:rsidRPr="00AE6EB0">
        <w:rPr>
          <w:rFonts w:ascii="Arial" w:hAnsi="Arial" w:cs="Arial"/>
          <w:b/>
          <w:bCs/>
          <w:color w:val="000000" w:themeColor="text1"/>
        </w:rPr>
        <w:t>MODELO DE DECLARAÇÃO DE FATOS SUPERVENIENTE IMPEDITIVO DA HABILITAÇÃO</w:t>
      </w:r>
    </w:p>
    <w:p w:rsidR="00B44794" w:rsidRPr="00AE6EB0" w:rsidRDefault="00B44794" w:rsidP="00B24A5D">
      <w:pPr>
        <w:spacing w:after="0" w:line="240" w:lineRule="auto"/>
        <w:jc w:val="both"/>
        <w:rPr>
          <w:rFonts w:ascii="Arial" w:hAnsi="Arial" w:cs="Arial"/>
          <w:b/>
          <w:bCs/>
          <w:color w:val="000000" w:themeColor="text1"/>
          <w:sz w:val="24"/>
          <w:szCs w:val="24"/>
        </w:rPr>
      </w:pPr>
    </w:p>
    <w:p w:rsidR="00B44794" w:rsidRPr="00AE6EB0" w:rsidRDefault="00B44794" w:rsidP="00B24A5D">
      <w:pPr>
        <w:pStyle w:val="western"/>
        <w:spacing w:before="0" w:beforeAutospacing="0" w:after="0"/>
        <w:jc w:val="both"/>
        <w:rPr>
          <w:rFonts w:ascii="Arial" w:hAnsi="Arial" w:cs="Arial"/>
          <w:color w:val="000000" w:themeColor="text1"/>
        </w:rPr>
      </w:pPr>
    </w:p>
    <w:p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 empresa ......................, inscrita no CNPJ nº ..................., DECLARA, em atendimento ao previsto no edital da Tomada de Preços</w:t>
      </w:r>
      <w:r w:rsidRPr="00AE6EB0">
        <w:rPr>
          <w:rFonts w:ascii="Arial" w:hAnsi="Arial" w:cs="Arial"/>
          <w:bCs/>
          <w:color w:val="000000" w:themeColor="text1"/>
        </w:rPr>
        <w:t xml:space="preserve"> acima e</w:t>
      </w:r>
      <w:r w:rsidR="00163D96" w:rsidRPr="00AE6EB0">
        <w:rPr>
          <w:rFonts w:ascii="Arial" w:hAnsi="Arial" w:cs="Arial"/>
          <w:bCs/>
          <w:color w:val="000000" w:themeColor="text1"/>
        </w:rPr>
        <w:t xml:space="preserve"> </w:t>
      </w:r>
      <w:r w:rsidRPr="00AE6EB0">
        <w:rPr>
          <w:rFonts w:ascii="Arial" w:hAnsi="Arial" w:cs="Arial"/>
          <w:color w:val="000000" w:themeColor="text1"/>
        </w:rPr>
        <w:t xml:space="preserve">no art. 32, § 2º, da Lei nº 8.666/93, a inexistência de fato superveniente impeditivo da sua habilitação. </w:t>
      </w:r>
    </w:p>
    <w:p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Local e data</w:t>
      </w:r>
    </w:p>
    <w:p w:rsidR="00B44794" w:rsidRPr="00AE6EB0" w:rsidRDefault="00B44794" w:rsidP="00B24A5D">
      <w:pPr>
        <w:pStyle w:val="western"/>
        <w:spacing w:before="0" w:beforeAutospacing="0" w:after="0"/>
        <w:jc w:val="both"/>
        <w:rPr>
          <w:rFonts w:ascii="Arial" w:hAnsi="Arial" w:cs="Arial"/>
          <w:color w:val="000000" w:themeColor="text1"/>
        </w:rPr>
      </w:pPr>
    </w:p>
    <w:p w:rsidR="00B44794" w:rsidRPr="00AE6EB0" w:rsidRDefault="00B44794" w:rsidP="00B24A5D">
      <w:pPr>
        <w:pStyle w:val="western"/>
        <w:spacing w:before="0" w:beforeAutospacing="0" w:after="0"/>
        <w:jc w:val="both"/>
        <w:rPr>
          <w:rFonts w:ascii="Arial" w:hAnsi="Arial" w:cs="Arial"/>
          <w:color w:val="000000" w:themeColor="text1"/>
        </w:rPr>
      </w:pPr>
    </w:p>
    <w:p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___________________________________</w:t>
      </w:r>
    </w:p>
    <w:p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Assinatura e carimbo</w:t>
      </w:r>
    </w:p>
    <w:p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(representante legal)</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Default="00B44794"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Default="00F45D20" w:rsidP="00B24A5D">
      <w:pPr>
        <w:spacing w:after="0" w:line="240" w:lineRule="auto"/>
        <w:jc w:val="both"/>
        <w:rPr>
          <w:rFonts w:ascii="Arial" w:hAnsi="Arial" w:cs="Arial"/>
          <w:color w:val="000000" w:themeColor="text1"/>
          <w:sz w:val="24"/>
          <w:szCs w:val="24"/>
        </w:rPr>
      </w:pPr>
    </w:p>
    <w:p w:rsidR="00F45D20" w:rsidRPr="00AE6EB0" w:rsidRDefault="00F45D20"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Modalidade TP nº. 0</w:t>
      </w:r>
      <w:r w:rsidR="006A6C82">
        <w:rPr>
          <w:rFonts w:ascii="Arial" w:hAnsi="Arial" w:cs="Arial"/>
          <w:color w:val="000000" w:themeColor="text1"/>
          <w:sz w:val="24"/>
          <w:szCs w:val="24"/>
        </w:rPr>
        <w:t>7</w:t>
      </w:r>
      <w:r w:rsidRPr="00AE6EB0">
        <w:rPr>
          <w:rFonts w:ascii="Arial" w:hAnsi="Arial" w:cs="Arial"/>
          <w:color w:val="000000" w:themeColor="text1"/>
          <w:sz w:val="24"/>
          <w:szCs w:val="24"/>
        </w:rPr>
        <w:t>/2022</w:t>
      </w:r>
    </w:p>
    <w:p w:rsidR="00B44794" w:rsidRPr="00AE6EB0" w:rsidRDefault="00B44794" w:rsidP="00B24A5D">
      <w:pPr>
        <w:spacing w:after="0" w:line="240" w:lineRule="auto"/>
        <w:jc w:val="both"/>
        <w:rPr>
          <w:rFonts w:ascii="Arial" w:hAnsi="Arial" w:cs="Arial"/>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both"/>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XII</w:t>
      </w:r>
    </w:p>
    <w:p w:rsidR="00B44794" w:rsidRPr="00AE6EB0" w:rsidRDefault="00B44794" w:rsidP="00B24A5D">
      <w:pPr>
        <w:spacing w:after="0" w:line="240" w:lineRule="auto"/>
        <w:jc w:val="center"/>
        <w:rPr>
          <w:rFonts w:ascii="Arial" w:hAnsi="Arial" w:cs="Arial"/>
          <w:b/>
          <w:color w:val="000000" w:themeColor="text1"/>
          <w:sz w:val="24"/>
          <w:szCs w:val="24"/>
        </w:rPr>
      </w:pPr>
    </w:p>
    <w:p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MEMORIAL DESCRITIVO</w:t>
      </w:r>
    </w:p>
    <w:p w:rsidR="00B44794" w:rsidRPr="00AE6EB0" w:rsidRDefault="00B44794" w:rsidP="00B24A5D">
      <w:pPr>
        <w:spacing w:after="0" w:line="240" w:lineRule="auto"/>
        <w:jc w:val="center"/>
        <w:rPr>
          <w:rFonts w:ascii="Arial" w:hAnsi="Arial" w:cs="Arial"/>
          <w:b/>
          <w:color w:val="000000" w:themeColor="text1"/>
          <w:sz w:val="24"/>
          <w:szCs w:val="24"/>
        </w:rPr>
      </w:pPr>
    </w:p>
    <w:p w:rsidR="00E515B1" w:rsidRPr="00AE6EB0" w:rsidRDefault="00E515B1" w:rsidP="00B24A5D">
      <w:pPr>
        <w:spacing w:after="0" w:line="240" w:lineRule="auto"/>
        <w:jc w:val="both"/>
        <w:rPr>
          <w:rFonts w:ascii="Arial" w:hAnsi="Arial" w:cs="Arial"/>
          <w:sz w:val="24"/>
          <w:szCs w:val="24"/>
        </w:rPr>
      </w:pPr>
    </w:p>
    <w:sectPr w:rsidR="00E515B1" w:rsidRPr="00AE6EB0"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2DD" w:rsidRDefault="00F462DD" w:rsidP="00585FF2">
      <w:pPr>
        <w:spacing w:after="0" w:line="240" w:lineRule="auto"/>
      </w:pPr>
      <w:r>
        <w:separator/>
      </w:r>
    </w:p>
  </w:endnote>
  <w:endnote w:type="continuationSeparator" w:id="1">
    <w:p w:rsidR="00F462DD" w:rsidRDefault="00F462DD" w:rsidP="00585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2DD" w:rsidRDefault="00F462DD" w:rsidP="00585FF2">
      <w:pPr>
        <w:spacing w:after="0" w:line="240" w:lineRule="auto"/>
      </w:pPr>
      <w:r>
        <w:separator/>
      </w:r>
    </w:p>
  </w:footnote>
  <w:footnote w:type="continuationSeparator" w:id="1">
    <w:p w:rsidR="00F462DD" w:rsidRDefault="00F462DD" w:rsidP="00585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CCE" w:rsidRDefault="00B76D2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CCE" w:rsidRDefault="00B76D2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CCE" w:rsidRDefault="00B76D2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585FF2"/>
    <w:rsid w:val="00023AC1"/>
    <w:rsid w:val="00067A8C"/>
    <w:rsid w:val="000A2B8A"/>
    <w:rsid w:val="000B1D4C"/>
    <w:rsid w:val="000D4543"/>
    <w:rsid w:val="000F11F8"/>
    <w:rsid w:val="001076BC"/>
    <w:rsid w:val="00163D96"/>
    <w:rsid w:val="001A0E98"/>
    <w:rsid w:val="00225130"/>
    <w:rsid w:val="002535EF"/>
    <w:rsid w:val="00265957"/>
    <w:rsid w:val="002759A4"/>
    <w:rsid w:val="00316C0E"/>
    <w:rsid w:val="00331D30"/>
    <w:rsid w:val="00333D01"/>
    <w:rsid w:val="003444EA"/>
    <w:rsid w:val="00346E0C"/>
    <w:rsid w:val="0037331A"/>
    <w:rsid w:val="00392C2C"/>
    <w:rsid w:val="003C7972"/>
    <w:rsid w:val="004A447C"/>
    <w:rsid w:val="004B50BD"/>
    <w:rsid w:val="00534810"/>
    <w:rsid w:val="00585FF2"/>
    <w:rsid w:val="005F33B0"/>
    <w:rsid w:val="00650EFD"/>
    <w:rsid w:val="00692254"/>
    <w:rsid w:val="006A6C82"/>
    <w:rsid w:val="006A7261"/>
    <w:rsid w:val="006B318B"/>
    <w:rsid w:val="006F1A26"/>
    <w:rsid w:val="00711E4A"/>
    <w:rsid w:val="00787248"/>
    <w:rsid w:val="007B5483"/>
    <w:rsid w:val="00804271"/>
    <w:rsid w:val="00862AC7"/>
    <w:rsid w:val="00875FD4"/>
    <w:rsid w:val="0088177E"/>
    <w:rsid w:val="008E6D89"/>
    <w:rsid w:val="009667D3"/>
    <w:rsid w:val="009D1D69"/>
    <w:rsid w:val="00A02474"/>
    <w:rsid w:val="00A61418"/>
    <w:rsid w:val="00AB1CEA"/>
    <w:rsid w:val="00AE6EB0"/>
    <w:rsid w:val="00AF69E8"/>
    <w:rsid w:val="00B23E6C"/>
    <w:rsid w:val="00B24A5D"/>
    <w:rsid w:val="00B44794"/>
    <w:rsid w:val="00B76D28"/>
    <w:rsid w:val="00B8005E"/>
    <w:rsid w:val="00BE56D0"/>
    <w:rsid w:val="00CA7308"/>
    <w:rsid w:val="00D40CCE"/>
    <w:rsid w:val="00DE28F5"/>
    <w:rsid w:val="00DE5596"/>
    <w:rsid w:val="00E242E4"/>
    <w:rsid w:val="00E515B1"/>
    <w:rsid w:val="00F45D20"/>
    <w:rsid w:val="00F462DD"/>
    <w:rsid w:val="00F856B7"/>
    <w:rsid w:val="00FB57B0"/>
    <w:rsid w:val="00FE0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11086</Words>
  <Characters>59865</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Dariz</cp:lastModifiedBy>
  <cp:revision>2</cp:revision>
  <cp:lastPrinted>2022-01-25T12:38:00Z</cp:lastPrinted>
  <dcterms:created xsi:type="dcterms:W3CDTF">2022-03-14T19:35:00Z</dcterms:created>
  <dcterms:modified xsi:type="dcterms:W3CDTF">2022-03-14T19:35:00Z</dcterms:modified>
</cp:coreProperties>
</file>