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6FB0" w14:textId="77777777" w:rsidR="00F47F51" w:rsidRPr="00623867" w:rsidRDefault="00F47F51" w:rsidP="00F47F51">
      <w:pPr>
        <w:overflowPunct w:val="0"/>
        <w:autoSpaceDE w:val="0"/>
        <w:autoSpaceDN w:val="0"/>
        <w:adjustRightInd w:val="0"/>
        <w:spacing w:after="0" w:line="240" w:lineRule="auto"/>
        <w:ind w:right="-29"/>
        <w:jc w:val="center"/>
        <w:textAlignment w:val="baseline"/>
        <w:rPr>
          <w:rFonts w:ascii="Bookman Old Style" w:eastAsia="Times New Roman" w:hAnsi="Bookman Old Style"/>
          <w:b/>
          <w:sz w:val="18"/>
          <w:szCs w:val="18"/>
          <w:lang w:eastAsia="pt-BR"/>
        </w:rPr>
      </w:pPr>
      <w:r w:rsidRPr="00623867">
        <w:rPr>
          <w:rFonts w:ascii="Bookman Old Style" w:eastAsia="Times New Roman" w:hAnsi="Bookman Old Style"/>
          <w:b/>
          <w:sz w:val="18"/>
          <w:szCs w:val="18"/>
          <w:lang w:eastAsia="pt-BR"/>
        </w:rPr>
        <w:t xml:space="preserve">ATA DE REGISTRO DE PREÇOS Nº. </w:t>
      </w:r>
      <w:r w:rsidRPr="00F47F51">
        <w:rPr>
          <w:rFonts w:ascii="Bookman Old Style" w:eastAsia="Times New Roman" w:hAnsi="Bookman Old Style"/>
          <w:b/>
          <w:sz w:val="18"/>
          <w:szCs w:val="18"/>
          <w:lang w:eastAsia="pt-BR"/>
        </w:rPr>
        <w:t>7</w:t>
      </w:r>
      <w:r w:rsidRPr="00623867">
        <w:rPr>
          <w:rFonts w:ascii="Bookman Old Style" w:eastAsia="Times New Roman" w:hAnsi="Bookman Old Style"/>
          <w:b/>
          <w:sz w:val="18"/>
          <w:szCs w:val="18"/>
          <w:lang w:eastAsia="pt-BR"/>
        </w:rPr>
        <w:t xml:space="preserve"> / </w:t>
      </w:r>
      <w:r w:rsidRPr="00F47F51">
        <w:rPr>
          <w:rFonts w:ascii="Bookman Old Style" w:eastAsia="Times New Roman" w:hAnsi="Bookman Old Style"/>
          <w:b/>
          <w:sz w:val="18"/>
          <w:szCs w:val="18"/>
          <w:lang w:eastAsia="pt-BR"/>
        </w:rPr>
        <w:t>2021</w:t>
      </w:r>
    </w:p>
    <w:p w14:paraId="6335958B" w14:textId="77777777" w:rsidR="00F47F51" w:rsidRPr="00623867" w:rsidRDefault="00F47F51" w:rsidP="00F47F51">
      <w:pPr>
        <w:overflowPunct w:val="0"/>
        <w:autoSpaceDE w:val="0"/>
        <w:autoSpaceDN w:val="0"/>
        <w:adjustRightInd w:val="0"/>
        <w:spacing w:after="0" w:line="240" w:lineRule="auto"/>
        <w:ind w:right="-1"/>
        <w:jc w:val="center"/>
        <w:textAlignment w:val="baseline"/>
        <w:rPr>
          <w:rFonts w:ascii="Bookman Old Style" w:eastAsia="Times New Roman" w:hAnsi="Bookman Old Style"/>
          <w:b/>
          <w:sz w:val="18"/>
          <w:szCs w:val="18"/>
          <w:u w:val="single"/>
          <w:lang w:eastAsia="pt-BR"/>
        </w:rPr>
      </w:pPr>
      <w:r w:rsidRPr="00623867">
        <w:rPr>
          <w:rFonts w:ascii="Bookman Old Style" w:eastAsia="Times New Roman" w:hAnsi="Bookman Old Style"/>
          <w:b/>
          <w:sz w:val="18"/>
          <w:szCs w:val="18"/>
          <w:lang w:eastAsia="pt-BR"/>
        </w:rPr>
        <w:t xml:space="preserve">Processo Licitatório Nº. </w:t>
      </w:r>
      <w:r w:rsidRPr="00F47F51">
        <w:rPr>
          <w:rFonts w:ascii="Bookman Old Style" w:eastAsia="Times New Roman" w:hAnsi="Bookman Old Style"/>
          <w:sz w:val="18"/>
          <w:szCs w:val="18"/>
          <w:lang w:eastAsia="pt-BR"/>
        </w:rPr>
        <w:t>275</w:t>
      </w:r>
      <w:r w:rsidRPr="00623867">
        <w:rPr>
          <w:rFonts w:ascii="Bookman Old Style" w:eastAsia="Times New Roman" w:hAnsi="Bookman Old Style"/>
          <w:b/>
          <w:sz w:val="18"/>
          <w:szCs w:val="18"/>
          <w:lang w:eastAsia="pt-BR"/>
        </w:rPr>
        <w:t>/</w:t>
      </w:r>
      <w:r w:rsidRPr="00F47F51">
        <w:rPr>
          <w:rFonts w:ascii="Bookman Old Style" w:eastAsia="Times New Roman" w:hAnsi="Bookman Old Style"/>
          <w:sz w:val="18"/>
          <w:szCs w:val="18"/>
          <w:lang w:eastAsia="pt-BR"/>
        </w:rPr>
        <w:t>2021</w:t>
      </w:r>
    </w:p>
    <w:p w14:paraId="19B6D0D6" w14:textId="77777777" w:rsidR="00F47F51" w:rsidRPr="00623867" w:rsidRDefault="00F47F51" w:rsidP="00F47F51">
      <w:pPr>
        <w:overflowPunct w:val="0"/>
        <w:autoSpaceDE w:val="0"/>
        <w:autoSpaceDN w:val="0"/>
        <w:adjustRightInd w:val="0"/>
        <w:spacing w:after="0" w:line="240" w:lineRule="auto"/>
        <w:ind w:right="-1"/>
        <w:jc w:val="center"/>
        <w:textAlignment w:val="baseline"/>
        <w:rPr>
          <w:rFonts w:ascii="Bookman Old Style" w:eastAsia="Times New Roman" w:hAnsi="Bookman Old Style"/>
          <w:b/>
          <w:sz w:val="18"/>
          <w:szCs w:val="18"/>
          <w:lang w:eastAsia="pt-BR"/>
        </w:rPr>
      </w:pPr>
      <w:r w:rsidRPr="00623867">
        <w:rPr>
          <w:rFonts w:ascii="Bookman Old Style" w:eastAsia="Times New Roman" w:hAnsi="Bookman Old Style"/>
          <w:b/>
          <w:sz w:val="18"/>
          <w:szCs w:val="18"/>
          <w:lang w:eastAsia="pt-BR"/>
        </w:rPr>
        <w:t xml:space="preserve">Modalidade: Pregão – Registro de Preço Nº. </w:t>
      </w:r>
      <w:r w:rsidRPr="00F47F51">
        <w:rPr>
          <w:rFonts w:ascii="Bookman Old Style" w:eastAsia="Times New Roman" w:hAnsi="Bookman Old Style"/>
          <w:sz w:val="18"/>
          <w:szCs w:val="18"/>
          <w:lang w:eastAsia="pt-BR"/>
        </w:rPr>
        <w:t>10</w:t>
      </w:r>
      <w:r w:rsidRPr="00623867">
        <w:rPr>
          <w:rFonts w:ascii="Bookman Old Style" w:eastAsia="Times New Roman" w:hAnsi="Bookman Old Style"/>
          <w:b/>
          <w:sz w:val="18"/>
          <w:szCs w:val="18"/>
          <w:lang w:eastAsia="pt-BR"/>
        </w:rPr>
        <w:t>/</w:t>
      </w:r>
      <w:r w:rsidRPr="00F47F51">
        <w:rPr>
          <w:rFonts w:ascii="Bookman Old Style" w:eastAsia="Times New Roman" w:hAnsi="Bookman Old Style"/>
          <w:sz w:val="18"/>
          <w:szCs w:val="18"/>
          <w:lang w:eastAsia="pt-BR"/>
        </w:rPr>
        <w:t>2021</w:t>
      </w:r>
    </w:p>
    <w:p w14:paraId="15766555" w14:textId="77777777" w:rsidR="00F47F51" w:rsidRPr="00623867" w:rsidRDefault="00F47F51" w:rsidP="00F47F51">
      <w:pPr>
        <w:overflowPunct w:val="0"/>
        <w:autoSpaceDE w:val="0"/>
        <w:autoSpaceDN w:val="0"/>
        <w:adjustRightInd w:val="0"/>
        <w:spacing w:after="0" w:line="240" w:lineRule="auto"/>
        <w:jc w:val="both"/>
        <w:textAlignment w:val="baseline"/>
        <w:rPr>
          <w:rFonts w:ascii="Bookman Old Style" w:eastAsia="Times New Roman" w:hAnsi="Bookman Old Style"/>
          <w:sz w:val="18"/>
          <w:szCs w:val="18"/>
          <w:lang w:eastAsia="pt-BR"/>
        </w:rPr>
      </w:pPr>
    </w:p>
    <w:p w14:paraId="7A1A1B35" w14:textId="70EFEF4E" w:rsidR="00F47F51" w:rsidRPr="00623867" w:rsidRDefault="00F47F51" w:rsidP="00F47F51">
      <w:pPr>
        <w:overflowPunct w:val="0"/>
        <w:autoSpaceDE w:val="0"/>
        <w:autoSpaceDN w:val="0"/>
        <w:adjustRightInd w:val="0"/>
        <w:spacing w:after="0" w:line="240" w:lineRule="auto"/>
        <w:jc w:val="both"/>
        <w:textAlignment w:val="baseline"/>
        <w:rPr>
          <w:rFonts w:ascii="Bookman Old Style" w:eastAsia="Times New Roman" w:hAnsi="Bookman Old Style"/>
          <w:sz w:val="18"/>
          <w:szCs w:val="18"/>
          <w:lang w:eastAsia="pt-BR"/>
        </w:rPr>
      </w:pPr>
      <w:r w:rsidRPr="00623867">
        <w:rPr>
          <w:rFonts w:ascii="Bookman Old Style" w:eastAsia="Times New Roman" w:hAnsi="Bookman Old Style"/>
          <w:sz w:val="18"/>
          <w:szCs w:val="18"/>
          <w:lang w:eastAsia="pt-BR"/>
        </w:rPr>
        <w:t xml:space="preserve">O Município de Romelândia – SC, pessoa jurídica de direito público interno, inscrita no CNPJ sob o n° 82.821.182/0001-26 com sede na Rua 12 de Outubro, 242, na cidade de Romelândia  – SC, neste ato representado pelo Prefeito Municipal, Sr. </w:t>
      </w:r>
      <w:r w:rsidRPr="00F47F51">
        <w:rPr>
          <w:rFonts w:ascii="Bookman Old Style" w:eastAsia="Times New Roman" w:hAnsi="Bookman Old Style"/>
          <w:sz w:val="18"/>
          <w:szCs w:val="18"/>
          <w:lang w:eastAsia="pt-BR"/>
        </w:rPr>
        <w:t>JUAREZ FURTADO</w:t>
      </w:r>
      <w:r w:rsidRPr="00623867">
        <w:rPr>
          <w:rFonts w:ascii="Bookman Old Style" w:eastAsia="Times New Roman" w:hAnsi="Bookman Old Style"/>
          <w:sz w:val="18"/>
          <w:szCs w:val="18"/>
          <w:lang w:eastAsia="pt-BR"/>
        </w:rPr>
        <w:t xml:space="preserve">, brasileiro, residente e domiciliado no município de Romelândia, inscrito no CPF sob o n° </w:t>
      </w:r>
      <w:r w:rsidRPr="00F47F51">
        <w:rPr>
          <w:rFonts w:ascii="Bookman Old Style" w:eastAsia="Times New Roman" w:hAnsi="Bookman Old Style"/>
          <w:bCs/>
          <w:sz w:val="18"/>
          <w:szCs w:val="18"/>
          <w:lang w:eastAsia="pt-BR"/>
        </w:rPr>
        <w:t>430.365.039-00</w:t>
      </w:r>
      <w:r w:rsidRPr="00623867">
        <w:rPr>
          <w:rFonts w:ascii="Bookman Old Style" w:eastAsia="Times New Roman" w:hAnsi="Bookman Old Style"/>
          <w:sz w:val="18"/>
          <w:szCs w:val="18"/>
          <w:lang w:eastAsia="pt-BR"/>
        </w:rPr>
        <w:t xml:space="preserve"> e portador da Cédula de Identidade n° </w:t>
      </w:r>
      <w:r w:rsidRPr="00F47F51">
        <w:rPr>
          <w:rFonts w:ascii="Bookman Old Style" w:eastAsia="Times New Roman" w:hAnsi="Bookman Old Style"/>
          <w:sz w:val="18"/>
          <w:szCs w:val="18"/>
          <w:lang w:eastAsia="pt-BR"/>
        </w:rPr>
        <w:t>1127442</w:t>
      </w:r>
      <w:r w:rsidRPr="00623867">
        <w:rPr>
          <w:rFonts w:ascii="Bookman Old Style" w:eastAsia="Times New Roman" w:hAnsi="Bookman Old Style"/>
          <w:sz w:val="18"/>
          <w:szCs w:val="18"/>
          <w:lang w:eastAsia="pt-BR"/>
        </w:rPr>
        <w:t xml:space="preserve"> SSP/SC, resolve, em face das propostas apresentadas no PREGÃO PRESENCIAL REGISTRO DE PREÇOS nº </w:t>
      </w:r>
      <w:r w:rsidRPr="00F47F51">
        <w:rPr>
          <w:rFonts w:ascii="Bookman Old Style" w:eastAsia="Times New Roman" w:hAnsi="Bookman Old Style"/>
          <w:sz w:val="18"/>
          <w:szCs w:val="18"/>
          <w:lang w:eastAsia="pt-BR"/>
        </w:rPr>
        <w:t>10</w:t>
      </w:r>
      <w:r w:rsidRPr="00623867">
        <w:rPr>
          <w:rFonts w:ascii="Bookman Old Style" w:eastAsia="Times New Roman" w:hAnsi="Bookman Old Style"/>
          <w:sz w:val="18"/>
          <w:szCs w:val="18"/>
          <w:lang w:eastAsia="pt-BR"/>
        </w:rPr>
        <w:t>/</w:t>
      </w:r>
      <w:r w:rsidRPr="00F47F51">
        <w:rPr>
          <w:rFonts w:ascii="Bookman Old Style" w:eastAsia="Times New Roman" w:hAnsi="Bookman Old Style"/>
          <w:sz w:val="18"/>
          <w:szCs w:val="18"/>
          <w:lang w:eastAsia="pt-BR"/>
        </w:rPr>
        <w:t>2021</w:t>
      </w:r>
      <w:r w:rsidRPr="00623867">
        <w:rPr>
          <w:rFonts w:ascii="Bookman Old Style" w:eastAsia="Times New Roman" w:hAnsi="Bookman Old Style"/>
          <w:sz w:val="18"/>
          <w:szCs w:val="18"/>
          <w:lang w:eastAsia="pt-BR"/>
        </w:rPr>
        <w:t xml:space="preserve">, </w:t>
      </w:r>
      <w:r w:rsidRPr="00623867">
        <w:rPr>
          <w:rFonts w:ascii="Bookman Old Style" w:eastAsia="Times New Roman" w:hAnsi="Bookman Old Style"/>
          <w:b/>
          <w:sz w:val="18"/>
          <w:szCs w:val="18"/>
          <w:lang w:eastAsia="pt-BR"/>
        </w:rPr>
        <w:t>REGISTRAR OS PREÇOS</w:t>
      </w:r>
      <w:r w:rsidRPr="00623867">
        <w:rPr>
          <w:rFonts w:ascii="Bookman Old Style" w:eastAsia="Times New Roman" w:hAnsi="Bookman Old Style"/>
          <w:sz w:val="18"/>
          <w:szCs w:val="18"/>
          <w:lang w:eastAsia="pt-BR"/>
        </w:rPr>
        <w:t xml:space="preserve"> com as empresas constantes na Cláusula Primeira desta Ata</w:t>
      </w:r>
    </w:p>
    <w:p w14:paraId="5692BC56" w14:textId="77777777" w:rsidR="00F47F51" w:rsidRPr="00623867" w:rsidRDefault="00F47F51" w:rsidP="00F47F51">
      <w:pPr>
        <w:overflowPunct w:val="0"/>
        <w:autoSpaceDE w:val="0"/>
        <w:autoSpaceDN w:val="0"/>
        <w:adjustRightInd w:val="0"/>
        <w:spacing w:after="0" w:line="240" w:lineRule="auto"/>
        <w:jc w:val="both"/>
        <w:textAlignment w:val="baseline"/>
        <w:rPr>
          <w:rFonts w:ascii="Bookman Old Style" w:eastAsia="Times New Roman" w:hAnsi="Bookman Old Style"/>
          <w:sz w:val="18"/>
          <w:szCs w:val="18"/>
          <w:lang w:eastAsia="pt-BR"/>
        </w:rPr>
      </w:pPr>
    </w:p>
    <w:p w14:paraId="5650014A" w14:textId="77777777" w:rsidR="00F47F51" w:rsidRPr="00623867" w:rsidRDefault="00F47F51" w:rsidP="00F47F51">
      <w:pPr>
        <w:overflowPunct w:val="0"/>
        <w:autoSpaceDE w:val="0"/>
        <w:autoSpaceDN w:val="0"/>
        <w:adjustRightInd w:val="0"/>
        <w:spacing w:after="0" w:line="240" w:lineRule="auto"/>
        <w:jc w:val="both"/>
        <w:textAlignment w:val="baseline"/>
        <w:rPr>
          <w:rFonts w:ascii="Bookman Old Style" w:eastAsia="Times New Roman" w:hAnsi="Bookman Old Style"/>
          <w:b/>
          <w:sz w:val="18"/>
          <w:szCs w:val="18"/>
          <w:lang w:eastAsia="pt-BR"/>
        </w:rPr>
      </w:pPr>
      <w:r w:rsidRPr="00623867">
        <w:rPr>
          <w:rFonts w:ascii="Bookman Old Style" w:eastAsia="Times New Roman" w:hAnsi="Bookman Old Style"/>
          <w:b/>
          <w:sz w:val="18"/>
          <w:szCs w:val="18"/>
          <w:lang w:eastAsia="pt-BR"/>
        </w:rPr>
        <w:t>CLÁUSULA PRIMEIRA - DO OBJETO</w:t>
      </w:r>
    </w:p>
    <w:p w14:paraId="564E49C0" w14:textId="3BD5F07D" w:rsidR="00F47F51" w:rsidRPr="00623867" w:rsidRDefault="00F47F51" w:rsidP="00F47F51">
      <w:pPr>
        <w:overflowPunct w:val="0"/>
        <w:autoSpaceDE w:val="0"/>
        <w:autoSpaceDN w:val="0"/>
        <w:adjustRightInd w:val="0"/>
        <w:spacing w:after="0" w:line="240" w:lineRule="auto"/>
        <w:jc w:val="both"/>
        <w:textAlignment w:val="baseline"/>
        <w:rPr>
          <w:rFonts w:ascii="Bookman Old Style" w:eastAsia="Times New Roman" w:hAnsi="Bookman Old Style"/>
          <w:sz w:val="18"/>
          <w:szCs w:val="18"/>
          <w:lang w:eastAsia="pt-BR"/>
        </w:rPr>
      </w:pPr>
      <w:r w:rsidRPr="00623867">
        <w:rPr>
          <w:rFonts w:ascii="Bookman Old Style" w:eastAsia="Times New Roman" w:hAnsi="Bookman Old Style"/>
          <w:sz w:val="18"/>
          <w:szCs w:val="18"/>
          <w:lang w:eastAsia="pt-BR"/>
        </w:rPr>
        <w:t xml:space="preserve">I – A presente Ata tem por objeto o Registro de Preços dos preços unitários a serem fornecidos sobre </w:t>
      </w:r>
      <w:r w:rsidRPr="00F47F51">
        <w:rPr>
          <w:rFonts w:ascii="Bookman Old Style" w:eastAsia="Times New Roman" w:hAnsi="Bookman Old Style"/>
          <w:sz w:val="18"/>
          <w:szCs w:val="18"/>
          <w:lang w:eastAsia="pt-BR"/>
        </w:rPr>
        <w:t xml:space="preserve">A PRESENTE LICITAÇÃO VISA EVENTUAL E FUTURA CONTRATAÇÃO DE EMPRESA PARA PRESTAÇÃO DE SERVIÇOS TECNICOS DE </w:t>
      </w:r>
      <w:r w:rsidRPr="00F47F51">
        <w:rPr>
          <w:rFonts w:ascii="Bookman Old Style" w:eastAsia="Times New Roman" w:hAnsi="Bookman Old Style"/>
          <w:sz w:val="18"/>
          <w:szCs w:val="18"/>
          <w:lang w:eastAsia="pt-BR"/>
        </w:rPr>
        <w:t>INFORMÁTICA, PELO</w:t>
      </w:r>
      <w:r w:rsidRPr="00F47F51">
        <w:rPr>
          <w:rFonts w:ascii="Bookman Old Style" w:eastAsia="Times New Roman" w:hAnsi="Bookman Old Style"/>
          <w:sz w:val="18"/>
          <w:szCs w:val="18"/>
          <w:lang w:eastAsia="pt-BR"/>
        </w:rPr>
        <w:t xml:space="preserve"> SISTEMA DE REGISTRO DE PREÇOS, PARA ATENDIMENTO DE TODAS AS SECRETARIAS DA ADMINSITRAÇÃO MUNICIPAL E DO FUNDO MUNICIPAL DE SAÚDE DE ROMELÂNDIA, CONFORME ESPECIFICAÇÕES DO EDITAL E SEUS ANEXOS</w:t>
      </w:r>
      <w:r w:rsidRPr="00623867">
        <w:rPr>
          <w:rFonts w:ascii="Bookman Old Style" w:eastAsia="Times New Roman" w:hAnsi="Bookman Old Style"/>
          <w:sz w:val="18"/>
          <w:szCs w:val="18"/>
          <w:lang w:eastAsia="pt-BR"/>
        </w:rPr>
        <w:t>, conforme vencedores a seguir:</w:t>
      </w:r>
    </w:p>
    <w:p w14:paraId="14702ABC" w14:textId="77777777" w:rsidR="00F47F51" w:rsidRPr="00623867" w:rsidRDefault="00F47F51" w:rsidP="00F47F51">
      <w:pPr>
        <w:overflowPunct w:val="0"/>
        <w:autoSpaceDE w:val="0"/>
        <w:autoSpaceDN w:val="0"/>
        <w:adjustRightInd w:val="0"/>
        <w:spacing w:after="0" w:line="240" w:lineRule="auto"/>
        <w:jc w:val="both"/>
        <w:textAlignment w:val="baseline"/>
        <w:rPr>
          <w:rFonts w:ascii="Bookman Old Style" w:eastAsia="Times New Roman" w:hAnsi="Bookman Old Style"/>
          <w:sz w:val="18"/>
          <w:szCs w:val="18"/>
          <w:lang w:eastAsia="pt-BR"/>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7"/>
        <w:gridCol w:w="612"/>
        <w:gridCol w:w="3685"/>
        <w:gridCol w:w="738"/>
        <w:gridCol w:w="963"/>
        <w:gridCol w:w="993"/>
      </w:tblGrid>
      <w:tr w:rsidR="00F47F51" w:rsidRPr="00623867" w14:paraId="27F32A7D" w14:textId="77777777" w:rsidTr="0011722B">
        <w:tc>
          <w:tcPr>
            <w:tcW w:w="2507" w:type="dxa"/>
          </w:tcPr>
          <w:p w14:paraId="2E243BED" w14:textId="77777777" w:rsidR="00F47F51" w:rsidRPr="00623867"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b/>
                <w:sz w:val="16"/>
                <w:szCs w:val="16"/>
                <w:lang w:eastAsia="pt-BR"/>
              </w:rPr>
            </w:pPr>
            <w:r w:rsidRPr="00623867">
              <w:rPr>
                <w:rFonts w:ascii="Bookman Old Style" w:eastAsia="Times New Roman" w:hAnsi="Bookman Old Style"/>
                <w:b/>
                <w:sz w:val="16"/>
                <w:szCs w:val="16"/>
                <w:lang w:eastAsia="pt-BR"/>
              </w:rPr>
              <w:t>PROPONENTES VENCEDORES</w:t>
            </w:r>
          </w:p>
        </w:tc>
        <w:tc>
          <w:tcPr>
            <w:tcW w:w="612" w:type="dxa"/>
          </w:tcPr>
          <w:p w14:paraId="3F1BAD78" w14:textId="77777777" w:rsidR="00F47F51" w:rsidRPr="00623867"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b/>
                <w:sz w:val="16"/>
                <w:szCs w:val="16"/>
                <w:lang w:eastAsia="pt-BR"/>
              </w:rPr>
            </w:pPr>
            <w:r w:rsidRPr="00623867">
              <w:rPr>
                <w:rFonts w:ascii="Bookman Old Style" w:eastAsia="Times New Roman" w:hAnsi="Bookman Old Style"/>
                <w:b/>
                <w:sz w:val="16"/>
                <w:szCs w:val="16"/>
                <w:lang w:eastAsia="pt-BR"/>
              </w:rPr>
              <w:t>ITEM</w:t>
            </w:r>
          </w:p>
        </w:tc>
        <w:tc>
          <w:tcPr>
            <w:tcW w:w="3685" w:type="dxa"/>
          </w:tcPr>
          <w:p w14:paraId="23DA9B2E" w14:textId="77777777" w:rsidR="00F47F51" w:rsidRPr="00623867"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b/>
                <w:sz w:val="16"/>
                <w:szCs w:val="16"/>
                <w:lang w:eastAsia="pt-BR"/>
              </w:rPr>
            </w:pPr>
            <w:r w:rsidRPr="00623867">
              <w:rPr>
                <w:rFonts w:ascii="Bookman Old Style" w:eastAsia="Times New Roman" w:hAnsi="Bookman Old Style"/>
                <w:b/>
                <w:sz w:val="16"/>
                <w:szCs w:val="16"/>
                <w:lang w:eastAsia="pt-BR"/>
              </w:rPr>
              <w:t>DESCRIÇÃO DO ITEM</w:t>
            </w:r>
          </w:p>
        </w:tc>
        <w:tc>
          <w:tcPr>
            <w:tcW w:w="738" w:type="dxa"/>
          </w:tcPr>
          <w:p w14:paraId="147FEB3C" w14:textId="77777777" w:rsidR="00F47F51" w:rsidRPr="00623867"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b/>
                <w:sz w:val="16"/>
                <w:szCs w:val="16"/>
                <w:lang w:eastAsia="pt-BR"/>
              </w:rPr>
            </w:pPr>
            <w:r w:rsidRPr="00623867">
              <w:rPr>
                <w:rFonts w:ascii="Bookman Old Style" w:eastAsia="Times New Roman" w:hAnsi="Bookman Old Style"/>
                <w:b/>
                <w:sz w:val="16"/>
                <w:szCs w:val="16"/>
                <w:lang w:eastAsia="pt-BR"/>
              </w:rPr>
              <w:t>MARCA</w:t>
            </w:r>
          </w:p>
        </w:tc>
        <w:tc>
          <w:tcPr>
            <w:tcW w:w="963" w:type="dxa"/>
          </w:tcPr>
          <w:p w14:paraId="0A702721" w14:textId="77777777" w:rsidR="00F47F51" w:rsidRPr="00623867"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b/>
                <w:sz w:val="16"/>
                <w:szCs w:val="16"/>
                <w:lang w:eastAsia="pt-BR"/>
              </w:rPr>
            </w:pPr>
            <w:r w:rsidRPr="00623867">
              <w:rPr>
                <w:rFonts w:ascii="Bookman Old Style" w:eastAsia="Times New Roman" w:hAnsi="Bookman Old Style"/>
                <w:b/>
                <w:sz w:val="16"/>
                <w:szCs w:val="16"/>
                <w:lang w:eastAsia="pt-BR"/>
              </w:rPr>
              <w:t>QUANT</w:t>
            </w:r>
          </w:p>
        </w:tc>
        <w:tc>
          <w:tcPr>
            <w:tcW w:w="993" w:type="dxa"/>
          </w:tcPr>
          <w:p w14:paraId="0B99D7A9" w14:textId="77777777" w:rsidR="00F47F51" w:rsidRPr="00623867"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b/>
                <w:sz w:val="16"/>
                <w:szCs w:val="16"/>
                <w:lang w:eastAsia="pt-BR"/>
              </w:rPr>
            </w:pPr>
            <w:r w:rsidRPr="00623867">
              <w:rPr>
                <w:rFonts w:ascii="Bookman Old Style" w:eastAsia="Times New Roman" w:hAnsi="Bookman Old Style"/>
                <w:b/>
                <w:sz w:val="16"/>
                <w:szCs w:val="16"/>
                <w:lang w:eastAsia="pt-BR"/>
              </w:rPr>
              <w:t>VALOR UNITÁRIO</w:t>
            </w:r>
          </w:p>
        </w:tc>
      </w:tr>
      <w:tr w:rsidR="00F47F51" w:rsidRPr="00623867" w14:paraId="06E073DC" w14:textId="77777777" w:rsidTr="0011722B">
        <w:tc>
          <w:tcPr>
            <w:tcW w:w="2507" w:type="dxa"/>
          </w:tcPr>
          <w:p w14:paraId="36B1CAD0" w14:textId="77777777" w:rsidR="00F47F51" w:rsidRPr="00623867" w:rsidRDefault="00F47F51" w:rsidP="00940989">
            <w:pPr>
              <w:overflowPunct w:val="0"/>
              <w:autoSpaceDE w:val="0"/>
              <w:autoSpaceDN w:val="0"/>
              <w:adjustRightInd w:val="0"/>
              <w:spacing w:after="0" w:line="240" w:lineRule="auto"/>
              <w:jc w:val="both"/>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INFOPOINT COMERCIO DE EQUIPAMENTOS LTDA</w:t>
            </w:r>
          </w:p>
        </w:tc>
        <w:tc>
          <w:tcPr>
            <w:tcW w:w="612" w:type="dxa"/>
          </w:tcPr>
          <w:p w14:paraId="5DBE5963" w14:textId="77777777" w:rsidR="00F47F51" w:rsidRPr="00623867"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1</w:t>
            </w:r>
          </w:p>
        </w:tc>
        <w:tc>
          <w:tcPr>
            <w:tcW w:w="3685" w:type="dxa"/>
          </w:tcPr>
          <w:p w14:paraId="6A782445" w14:textId="77777777" w:rsidR="00F47F51" w:rsidRPr="00623867"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PRESTAÇÃO DE SERVIÇOS DE INFORMÁTICA COM ACESSO REMOTO VIA INTERNET, ACOMPANHAMENTO VIA INTERNET, ACOMPANHAMENTO VIA TELEFONE OU QUALUER OUTRO MEIO DE COMUNICAÇÃO A DISTÂNCIA, NA SOLUÇÃO DE PROBLEMAS DIVERSOS LIGADOS A ÁREA QUE SEJAM DE FORMA EMERGENCIAL E NECESSITEM DE ASSISTÊNCIA REMOTA</w:t>
            </w:r>
          </w:p>
        </w:tc>
        <w:tc>
          <w:tcPr>
            <w:tcW w:w="738" w:type="dxa"/>
          </w:tcPr>
          <w:p w14:paraId="1E146E31" w14:textId="77777777" w:rsidR="00F47F51" w:rsidRPr="00623867"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 xml:space="preserve"> </w:t>
            </w:r>
          </w:p>
        </w:tc>
        <w:tc>
          <w:tcPr>
            <w:tcW w:w="963" w:type="dxa"/>
          </w:tcPr>
          <w:p w14:paraId="10D422B3" w14:textId="77777777" w:rsidR="00F47F51" w:rsidRPr="00623867"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50,00</w:t>
            </w:r>
          </w:p>
        </w:tc>
        <w:tc>
          <w:tcPr>
            <w:tcW w:w="993" w:type="dxa"/>
          </w:tcPr>
          <w:p w14:paraId="3543D8C9" w14:textId="77777777" w:rsidR="00F47F51" w:rsidRPr="00623867"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80,0000</w:t>
            </w:r>
          </w:p>
        </w:tc>
      </w:tr>
      <w:tr w:rsidR="00F47F51" w:rsidRPr="00F47F51" w14:paraId="18412FC0" w14:textId="77777777" w:rsidTr="0011722B">
        <w:tc>
          <w:tcPr>
            <w:tcW w:w="2507" w:type="dxa"/>
          </w:tcPr>
          <w:p w14:paraId="6BC9746B" w14:textId="77777777" w:rsidR="00F47F51" w:rsidRPr="00F47F51" w:rsidRDefault="00F47F51" w:rsidP="00940989">
            <w:pPr>
              <w:overflowPunct w:val="0"/>
              <w:autoSpaceDE w:val="0"/>
              <w:autoSpaceDN w:val="0"/>
              <w:adjustRightInd w:val="0"/>
              <w:spacing w:after="0" w:line="240" w:lineRule="auto"/>
              <w:jc w:val="both"/>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INFOPOINT COMERCIO DE EQUIPAMENTOS LTDA</w:t>
            </w:r>
          </w:p>
        </w:tc>
        <w:tc>
          <w:tcPr>
            <w:tcW w:w="612" w:type="dxa"/>
          </w:tcPr>
          <w:p w14:paraId="2A84213D" w14:textId="77777777" w:rsidR="00F47F51" w:rsidRPr="00F47F51"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2</w:t>
            </w:r>
          </w:p>
        </w:tc>
        <w:tc>
          <w:tcPr>
            <w:tcW w:w="3685" w:type="dxa"/>
          </w:tcPr>
          <w:p w14:paraId="29FBD816" w14:textId="77777777" w:rsidR="00F47F51" w:rsidRPr="00F47F51"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PRESTAÇÃO DE SERVIÇOS DE HORAS TECNICAS DE CONFIGURAÇÃO/MANUTENÇÃO DE RELÓGIO PONTO, POR PROFISSIONAL COM EXPERIÊNCIA NA ÁREA</w:t>
            </w:r>
          </w:p>
        </w:tc>
        <w:tc>
          <w:tcPr>
            <w:tcW w:w="738" w:type="dxa"/>
          </w:tcPr>
          <w:p w14:paraId="3D9D7CF0" w14:textId="77777777" w:rsidR="00F47F51" w:rsidRPr="00F47F51"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 xml:space="preserve"> </w:t>
            </w:r>
          </w:p>
        </w:tc>
        <w:tc>
          <w:tcPr>
            <w:tcW w:w="963" w:type="dxa"/>
          </w:tcPr>
          <w:p w14:paraId="5DCEDED3" w14:textId="77777777" w:rsidR="00F47F51" w:rsidRPr="00F47F51"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50,00</w:t>
            </w:r>
          </w:p>
        </w:tc>
        <w:tc>
          <w:tcPr>
            <w:tcW w:w="993" w:type="dxa"/>
          </w:tcPr>
          <w:p w14:paraId="6447241C" w14:textId="77777777" w:rsidR="00F47F51" w:rsidRPr="00F47F51"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95,0000</w:t>
            </w:r>
          </w:p>
        </w:tc>
      </w:tr>
      <w:tr w:rsidR="00F47F51" w:rsidRPr="00F47F51" w14:paraId="6DCAFE64" w14:textId="77777777" w:rsidTr="0011722B">
        <w:tc>
          <w:tcPr>
            <w:tcW w:w="2507" w:type="dxa"/>
          </w:tcPr>
          <w:p w14:paraId="17D1899B" w14:textId="77777777" w:rsidR="00F47F51" w:rsidRPr="00F47F51" w:rsidRDefault="00F47F51" w:rsidP="00940989">
            <w:pPr>
              <w:overflowPunct w:val="0"/>
              <w:autoSpaceDE w:val="0"/>
              <w:autoSpaceDN w:val="0"/>
              <w:adjustRightInd w:val="0"/>
              <w:spacing w:after="0" w:line="240" w:lineRule="auto"/>
              <w:jc w:val="both"/>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INFOPOINT COMERCIO DE EQUIPAMENTOS LTDA</w:t>
            </w:r>
          </w:p>
        </w:tc>
        <w:tc>
          <w:tcPr>
            <w:tcW w:w="612" w:type="dxa"/>
          </w:tcPr>
          <w:p w14:paraId="5C98C344" w14:textId="77777777" w:rsidR="00F47F51" w:rsidRPr="00F47F51"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3</w:t>
            </w:r>
          </w:p>
        </w:tc>
        <w:tc>
          <w:tcPr>
            <w:tcW w:w="3685" w:type="dxa"/>
          </w:tcPr>
          <w:p w14:paraId="6B87FE3D" w14:textId="77777777" w:rsidR="00F47F51" w:rsidRPr="00F47F51"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PRESTAÇÃO DE SERVIÇOS TECNICOS DE MANUTENÇÃO/CONFIGURAÇÃO AO SERVIDOR DA PREFEITURA MUNICIPAL</w:t>
            </w:r>
          </w:p>
        </w:tc>
        <w:tc>
          <w:tcPr>
            <w:tcW w:w="738" w:type="dxa"/>
          </w:tcPr>
          <w:p w14:paraId="5B3151A3" w14:textId="77777777" w:rsidR="00F47F51" w:rsidRPr="00F47F51"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 xml:space="preserve"> </w:t>
            </w:r>
          </w:p>
        </w:tc>
        <w:tc>
          <w:tcPr>
            <w:tcW w:w="963" w:type="dxa"/>
          </w:tcPr>
          <w:p w14:paraId="0E15AE36" w14:textId="77777777" w:rsidR="00F47F51" w:rsidRPr="00F47F51"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30,00</w:t>
            </w:r>
          </w:p>
        </w:tc>
        <w:tc>
          <w:tcPr>
            <w:tcW w:w="993" w:type="dxa"/>
          </w:tcPr>
          <w:p w14:paraId="70C918D8" w14:textId="77777777" w:rsidR="00F47F51" w:rsidRPr="00F47F51"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115,0000</w:t>
            </w:r>
          </w:p>
        </w:tc>
      </w:tr>
      <w:tr w:rsidR="00F47F51" w:rsidRPr="00F47F51" w14:paraId="2D3C457E" w14:textId="77777777" w:rsidTr="0011722B">
        <w:tc>
          <w:tcPr>
            <w:tcW w:w="2507" w:type="dxa"/>
          </w:tcPr>
          <w:p w14:paraId="1F8E4023" w14:textId="77777777" w:rsidR="00F47F51" w:rsidRPr="00F47F51" w:rsidRDefault="00F47F51" w:rsidP="00940989">
            <w:pPr>
              <w:overflowPunct w:val="0"/>
              <w:autoSpaceDE w:val="0"/>
              <w:autoSpaceDN w:val="0"/>
              <w:adjustRightInd w:val="0"/>
              <w:spacing w:after="0" w:line="240" w:lineRule="auto"/>
              <w:jc w:val="both"/>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INFOPOINT COMERCIO DE EQUIPAMENTOS LTDA</w:t>
            </w:r>
          </w:p>
        </w:tc>
        <w:tc>
          <w:tcPr>
            <w:tcW w:w="612" w:type="dxa"/>
          </w:tcPr>
          <w:p w14:paraId="2F3F314B" w14:textId="77777777" w:rsidR="00F47F51" w:rsidRPr="00F47F51"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4</w:t>
            </w:r>
          </w:p>
        </w:tc>
        <w:tc>
          <w:tcPr>
            <w:tcW w:w="3685" w:type="dxa"/>
          </w:tcPr>
          <w:p w14:paraId="2652D507" w14:textId="77777777" w:rsidR="00F47F51" w:rsidRPr="00F47F51"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PRESTAÇÃO DE SERVIÇOS DE MANUTENÇÃO/CONFIGURAÇÃO E CONSERTO EM LINHAS TELEFÔNICAS DE TODAS AS SECRETARIAS PERTENCETES A ADMINISTRAÇÃO MUNICIPAL, BEM COMO O FUNDO MUNICIPAL DE SAÚDE</w:t>
            </w:r>
          </w:p>
        </w:tc>
        <w:tc>
          <w:tcPr>
            <w:tcW w:w="738" w:type="dxa"/>
          </w:tcPr>
          <w:p w14:paraId="52C32BA8" w14:textId="77777777" w:rsidR="00F47F51" w:rsidRPr="00F47F51"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 xml:space="preserve"> </w:t>
            </w:r>
          </w:p>
        </w:tc>
        <w:tc>
          <w:tcPr>
            <w:tcW w:w="963" w:type="dxa"/>
          </w:tcPr>
          <w:p w14:paraId="246EBC20" w14:textId="77777777" w:rsidR="00F47F51" w:rsidRPr="00F47F51"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50,00</w:t>
            </w:r>
          </w:p>
        </w:tc>
        <w:tc>
          <w:tcPr>
            <w:tcW w:w="993" w:type="dxa"/>
          </w:tcPr>
          <w:p w14:paraId="4733E746" w14:textId="77777777" w:rsidR="00F47F51" w:rsidRPr="00F47F51"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100,0000</w:t>
            </w:r>
          </w:p>
        </w:tc>
      </w:tr>
      <w:tr w:rsidR="00F47F51" w:rsidRPr="00F47F51" w14:paraId="7376F3C2" w14:textId="77777777" w:rsidTr="0011722B">
        <w:tc>
          <w:tcPr>
            <w:tcW w:w="2507" w:type="dxa"/>
          </w:tcPr>
          <w:p w14:paraId="7C42BD2D" w14:textId="77777777" w:rsidR="00F47F51" w:rsidRPr="00F47F51" w:rsidRDefault="00F47F51" w:rsidP="00940989">
            <w:pPr>
              <w:overflowPunct w:val="0"/>
              <w:autoSpaceDE w:val="0"/>
              <w:autoSpaceDN w:val="0"/>
              <w:adjustRightInd w:val="0"/>
              <w:spacing w:after="0" w:line="240" w:lineRule="auto"/>
              <w:jc w:val="both"/>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IVANIR PERONDI - ME</w:t>
            </w:r>
          </w:p>
        </w:tc>
        <w:tc>
          <w:tcPr>
            <w:tcW w:w="612" w:type="dxa"/>
          </w:tcPr>
          <w:p w14:paraId="27604F5A" w14:textId="77777777" w:rsidR="00F47F51" w:rsidRPr="00F47F51"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5</w:t>
            </w:r>
          </w:p>
        </w:tc>
        <w:tc>
          <w:tcPr>
            <w:tcW w:w="3685" w:type="dxa"/>
          </w:tcPr>
          <w:p w14:paraId="34D0E7AB" w14:textId="77777777" w:rsidR="00F47F51" w:rsidRPr="00F47F51"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PRESTAÇÃO DE FORMATAÇÃO DE COMPUTADORES, COM REINSTALAÇÃO DE TODOS OS PROGRAMAS E ARQUIVOS JÁ EXISTENTES, BEM COMO CONFIGURAÇÃO E CONSERTO DOS MESMOS, INCLUINDO IMPRESSORAS, ESTABILIZADORES, NOBREAKS E DEMAIS ITENS AFINS</w:t>
            </w:r>
          </w:p>
        </w:tc>
        <w:tc>
          <w:tcPr>
            <w:tcW w:w="738" w:type="dxa"/>
          </w:tcPr>
          <w:p w14:paraId="4D5458E5" w14:textId="77777777" w:rsidR="00F47F51" w:rsidRPr="00F47F51"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 xml:space="preserve"> </w:t>
            </w:r>
          </w:p>
        </w:tc>
        <w:tc>
          <w:tcPr>
            <w:tcW w:w="963" w:type="dxa"/>
          </w:tcPr>
          <w:p w14:paraId="37E337DC" w14:textId="77777777" w:rsidR="00F47F51" w:rsidRPr="00F47F51"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150,00</w:t>
            </w:r>
          </w:p>
        </w:tc>
        <w:tc>
          <w:tcPr>
            <w:tcW w:w="993" w:type="dxa"/>
          </w:tcPr>
          <w:p w14:paraId="22E2D7A1" w14:textId="77777777" w:rsidR="00F47F51" w:rsidRPr="00F47F51"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55,0000</w:t>
            </w:r>
          </w:p>
        </w:tc>
      </w:tr>
      <w:tr w:rsidR="00F47F51" w:rsidRPr="00F47F51" w14:paraId="6C4061F6" w14:textId="77777777" w:rsidTr="0011722B">
        <w:tc>
          <w:tcPr>
            <w:tcW w:w="2507" w:type="dxa"/>
          </w:tcPr>
          <w:p w14:paraId="35724320" w14:textId="77777777" w:rsidR="00F47F51" w:rsidRPr="00F47F51" w:rsidRDefault="00F47F51" w:rsidP="00940989">
            <w:pPr>
              <w:overflowPunct w:val="0"/>
              <w:autoSpaceDE w:val="0"/>
              <w:autoSpaceDN w:val="0"/>
              <w:adjustRightInd w:val="0"/>
              <w:spacing w:after="0" w:line="240" w:lineRule="auto"/>
              <w:jc w:val="both"/>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INFOPOINT COMERCIO DE EQUIPAMENTOS LTDA</w:t>
            </w:r>
          </w:p>
        </w:tc>
        <w:tc>
          <w:tcPr>
            <w:tcW w:w="612" w:type="dxa"/>
          </w:tcPr>
          <w:p w14:paraId="7B8600F5" w14:textId="77777777" w:rsidR="00F47F51" w:rsidRPr="00F47F51"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6</w:t>
            </w:r>
          </w:p>
        </w:tc>
        <w:tc>
          <w:tcPr>
            <w:tcW w:w="3685" w:type="dxa"/>
          </w:tcPr>
          <w:p w14:paraId="5EDFAB24" w14:textId="77777777" w:rsidR="00F47F51" w:rsidRPr="00F47F51"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PRESTAÇÃO DE SERVIÇOS TECNICOS DE CONFIGURAÇÃO/INSTALAÇÃO DE TOKEN (IN LOCO OU REMOTAMENTE)</w:t>
            </w:r>
          </w:p>
        </w:tc>
        <w:tc>
          <w:tcPr>
            <w:tcW w:w="738" w:type="dxa"/>
          </w:tcPr>
          <w:p w14:paraId="45B572E6" w14:textId="77777777" w:rsidR="00F47F51" w:rsidRPr="00F47F51"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 xml:space="preserve"> </w:t>
            </w:r>
          </w:p>
        </w:tc>
        <w:tc>
          <w:tcPr>
            <w:tcW w:w="963" w:type="dxa"/>
          </w:tcPr>
          <w:p w14:paraId="5D05ADD5" w14:textId="77777777" w:rsidR="00F47F51" w:rsidRPr="00F47F51"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30,00</w:t>
            </w:r>
          </w:p>
        </w:tc>
        <w:tc>
          <w:tcPr>
            <w:tcW w:w="993" w:type="dxa"/>
          </w:tcPr>
          <w:p w14:paraId="3DEA9AC6" w14:textId="77777777" w:rsidR="00F47F51" w:rsidRPr="00F47F51"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80,0000</w:t>
            </w:r>
          </w:p>
        </w:tc>
      </w:tr>
      <w:tr w:rsidR="00F47F51" w:rsidRPr="00F47F51" w14:paraId="0BE55539" w14:textId="77777777" w:rsidTr="0011722B">
        <w:tc>
          <w:tcPr>
            <w:tcW w:w="2507" w:type="dxa"/>
          </w:tcPr>
          <w:p w14:paraId="7CFB17DE" w14:textId="77777777" w:rsidR="00F47F51" w:rsidRPr="00F47F51" w:rsidRDefault="00F47F51" w:rsidP="00940989">
            <w:pPr>
              <w:overflowPunct w:val="0"/>
              <w:autoSpaceDE w:val="0"/>
              <w:autoSpaceDN w:val="0"/>
              <w:adjustRightInd w:val="0"/>
              <w:spacing w:after="0" w:line="240" w:lineRule="auto"/>
              <w:jc w:val="both"/>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IVANIR PERONDI - ME</w:t>
            </w:r>
          </w:p>
        </w:tc>
        <w:tc>
          <w:tcPr>
            <w:tcW w:w="612" w:type="dxa"/>
          </w:tcPr>
          <w:p w14:paraId="47CFA971" w14:textId="77777777" w:rsidR="00F47F51" w:rsidRPr="00F47F51"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7</w:t>
            </w:r>
          </w:p>
        </w:tc>
        <w:tc>
          <w:tcPr>
            <w:tcW w:w="3685" w:type="dxa"/>
          </w:tcPr>
          <w:p w14:paraId="04A42F64" w14:textId="77777777" w:rsidR="00F47F51" w:rsidRPr="00F47F51"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PRESTAÇÃO DE SERVIÇOS DE HORAS TECNICAS DE INSTALAÇÃO, CONFIGURAÇÃO E MANUTENÇÃO DAS CÂMERAS DE SEGURANÇA PERTENCENTES A TODAS AS SECRETARIAS E AO FUNDO MUNICIPAL DE SAÚDE</w:t>
            </w:r>
          </w:p>
        </w:tc>
        <w:tc>
          <w:tcPr>
            <w:tcW w:w="738" w:type="dxa"/>
          </w:tcPr>
          <w:p w14:paraId="29BAD2EA" w14:textId="77777777" w:rsidR="00F47F51" w:rsidRPr="00F47F51"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 xml:space="preserve"> </w:t>
            </w:r>
          </w:p>
        </w:tc>
        <w:tc>
          <w:tcPr>
            <w:tcW w:w="963" w:type="dxa"/>
          </w:tcPr>
          <w:p w14:paraId="7F3A2EB3" w14:textId="77777777" w:rsidR="00F47F51" w:rsidRPr="00F47F51"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30,00</w:t>
            </w:r>
          </w:p>
        </w:tc>
        <w:tc>
          <w:tcPr>
            <w:tcW w:w="993" w:type="dxa"/>
          </w:tcPr>
          <w:p w14:paraId="761E851B" w14:textId="77777777" w:rsidR="00F47F51" w:rsidRPr="00F47F51" w:rsidRDefault="00F47F51" w:rsidP="00940989">
            <w:pPr>
              <w:overflowPunct w:val="0"/>
              <w:autoSpaceDE w:val="0"/>
              <w:autoSpaceDN w:val="0"/>
              <w:adjustRightInd w:val="0"/>
              <w:spacing w:after="0" w:line="240" w:lineRule="auto"/>
              <w:jc w:val="center"/>
              <w:textAlignment w:val="baseline"/>
              <w:rPr>
                <w:rFonts w:ascii="Bookman Old Style" w:eastAsia="Times New Roman" w:hAnsi="Bookman Old Style"/>
                <w:sz w:val="16"/>
                <w:szCs w:val="16"/>
                <w:lang w:eastAsia="pt-BR"/>
              </w:rPr>
            </w:pPr>
            <w:r w:rsidRPr="00F47F51">
              <w:rPr>
                <w:rFonts w:ascii="Bookman Old Style" w:eastAsia="Times New Roman" w:hAnsi="Bookman Old Style"/>
                <w:sz w:val="16"/>
                <w:szCs w:val="16"/>
                <w:lang w:eastAsia="pt-BR"/>
              </w:rPr>
              <w:t>55,0000</w:t>
            </w:r>
          </w:p>
        </w:tc>
      </w:tr>
    </w:tbl>
    <w:p w14:paraId="78031B49" w14:textId="479D43F5" w:rsidR="00F47F51" w:rsidRPr="00F47F51" w:rsidRDefault="00F47F51" w:rsidP="00F47F51">
      <w:pPr>
        <w:overflowPunct w:val="0"/>
        <w:autoSpaceDE w:val="0"/>
        <w:autoSpaceDN w:val="0"/>
        <w:adjustRightInd w:val="0"/>
        <w:spacing w:after="0" w:line="240" w:lineRule="auto"/>
        <w:jc w:val="both"/>
        <w:textAlignment w:val="baseline"/>
        <w:rPr>
          <w:rFonts w:ascii="Bookman Old Style" w:eastAsia="Times New Roman" w:hAnsi="Bookman Old Style"/>
          <w:sz w:val="18"/>
          <w:szCs w:val="18"/>
          <w:lang w:eastAsia="pt-BR"/>
        </w:rPr>
      </w:pPr>
    </w:p>
    <w:p w14:paraId="7744DE79" w14:textId="2817CB4F" w:rsidR="00F47F51" w:rsidRPr="00F47F51" w:rsidRDefault="00F47F51" w:rsidP="00F47F51">
      <w:pPr>
        <w:overflowPunct w:val="0"/>
        <w:autoSpaceDE w:val="0"/>
        <w:autoSpaceDN w:val="0"/>
        <w:adjustRightInd w:val="0"/>
        <w:spacing w:after="0" w:line="240" w:lineRule="auto"/>
        <w:jc w:val="both"/>
        <w:textAlignment w:val="baseline"/>
        <w:rPr>
          <w:rFonts w:ascii="Bookman Old Style" w:eastAsia="Times New Roman" w:hAnsi="Bookman Old Style"/>
          <w:sz w:val="18"/>
          <w:szCs w:val="18"/>
          <w:lang w:eastAsia="pt-BR"/>
        </w:rPr>
      </w:pPr>
    </w:p>
    <w:p w14:paraId="2CBCE9C2"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b/>
          <w:bCs/>
          <w:szCs w:val="20"/>
          <w:lang w:eastAsia="pt-BR"/>
        </w:rPr>
      </w:pPr>
      <w:r w:rsidRPr="00F47F51">
        <w:rPr>
          <w:rFonts w:ascii="Bookman Old Style" w:eastAsia="Times New Roman" w:hAnsi="Bookman Old Style"/>
          <w:b/>
          <w:bCs/>
          <w:szCs w:val="20"/>
          <w:lang w:eastAsia="pt-BR"/>
        </w:rPr>
        <w:t>3. DA VALIDADE DA ATA</w:t>
      </w:r>
    </w:p>
    <w:p w14:paraId="1F40FE4B" w14:textId="4189035A"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bCs/>
          <w:szCs w:val="20"/>
          <w:lang w:eastAsia="pt-BR"/>
        </w:rPr>
      </w:pPr>
      <w:r w:rsidRPr="00F47F51">
        <w:rPr>
          <w:rFonts w:ascii="Bookman Old Style" w:eastAsia="Times New Roman" w:hAnsi="Bookman Old Style"/>
          <w:b/>
          <w:bCs/>
          <w:szCs w:val="20"/>
          <w:lang w:eastAsia="pt-BR"/>
        </w:rPr>
        <w:lastRenderedPageBreak/>
        <w:t xml:space="preserve">3.1. </w:t>
      </w:r>
      <w:r w:rsidRPr="00F47F51">
        <w:rPr>
          <w:rFonts w:ascii="Bookman Old Style" w:eastAsia="Times New Roman" w:hAnsi="Bookman Old Style"/>
          <w:bCs/>
          <w:szCs w:val="20"/>
          <w:lang w:eastAsia="pt-BR"/>
        </w:rPr>
        <w:t>A validade da Ata de Registro de Preços será de 12 meses, a partir da sua assinatura, não podendo ser prorrogada.</w:t>
      </w:r>
    </w:p>
    <w:p w14:paraId="1B68464F"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b/>
          <w:bCs/>
          <w:szCs w:val="20"/>
          <w:lang w:eastAsia="pt-BR"/>
        </w:rPr>
      </w:pPr>
      <w:r w:rsidRPr="00F47F51">
        <w:rPr>
          <w:rFonts w:ascii="Bookman Old Style" w:eastAsia="Times New Roman" w:hAnsi="Bookman Old Style"/>
          <w:b/>
          <w:bCs/>
          <w:szCs w:val="20"/>
          <w:lang w:eastAsia="pt-BR"/>
        </w:rPr>
        <w:t>4. REVISÃO E CANCELAMENTO</w:t>
      </w:r>
    </w:p>
    <w:p w14:paraId="0A5E0DFC"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szCs w:val="20"/>
          <w:lang w:eastAsia="pt-BR"/>
        </w:rPr>
      </w:pPr>
      <w:r w:rsidRPr="00F47F51">
        <w:rPr>
          <w:rFonts w:ascii="Bookman Old Style" w:eastAsia="Times New Roman" w:hAnsi="Bookman Old Style"/>
          <w:b/>
          <w:szCs w:val="20"/>
          <w:lang w:eastAsia="pt-BR"/>
        </w:rPr>
        <w:t xml:space="preserve">4.1. </w:t>
      </w:r>
      <w:r w:rsidRPr="00F47F51">
        <w:rPr>
          <w:rFonts w:ascii="Bookman Old Style" w:eastAsia="Times New Roman" w:hAnsi="Bookman Old Style"/>
          <w:szCs w:val="20"/>
          <w:lang w:eastAsia="pt-BR"/>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14:paraId="554B2262"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szCs w:val="20"/>
          <w:lang w:eastAsia="pt-BR"/>
        </w:rPr>
      </w:pPr>
      <w:r w:rsidRPr="00F47F51">
        <w:rPr>
          <w:rFonts w:ascii="Bookman Old Style" w:eastAsia="Times New Roman" w:hAnsi="Bookman Old Style"/>
          <w:b/>
          <w:szCs w:val="20"/>
          <w:lang w:eastAsia="pt-BR"/>
        </w:rPr>
        <w:t xml:space="preserve">4.1.1. </w:t>
      </w:r>
      <w:r w:rsidRPr="00F47F51">
        <w:rPr>
          <w:rFonts w:ascii="Bookman Old Style" w:eastAsia="Times New Roman" w:hAnsi="Bookman Old Style"/>
          <w:szCs w:val="20"/>
          <w:lang w:eastAsia="pt-BR"/>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Rua 12 de Outubro, nº 242, Centro, Romelândia/SC - CEP 89908-000, com identificação do número DO CONTRATO, ou ainda, por e-mail: </w:t>
      </w:r>
      <w:hyperlink r:id="rId4" w:history="1">
        <w:r w:rsidRPr="00F47F51">
          <w:rPr>
            <w:rFonts w:ascii="Bookman Old Style" w:eastAsia="Times New Roman" w:hAnsi="Bookman Old Style"/>
            <w:color w:val="0000FF"/>
            <w:szCs w:val="20"/>
            <w:u w:val="single"/>
            <w:lang w:eastAsia="pt-BR"/>
          </w:rPr>
          <w:t>compras@romelandia.sc.gov.br</w:t>
        </w:r>
      </w:hyperlink>
      <w:r w:rsidRPr="00F47F51">
        <w:rPr>
          <w:rFonts w:ascii="Bookman Old Style" w:eastAsia="Times New Roman" w:hAnsi="Bookman Old Style"/>
          <w:szCs w:val="20"/>
          <w:lang w:eastAsia="pt-BR"/>
        </w:rPr>
        <w:t>.</w:t>
      </w:r>
    </w:p>
    <w:p w14:paraId="3E72FF64"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szCs w:val="20"/>
          <w:lang w:eastAsia="pt-BR"/>
        </w:rPr>
      </w:pPr>
      <w:r w:rsidRPr="00F47F51">
        <w:rPr>
          <w:rFonts w:ascii="Bookman Old Style" w:eastAsia="Times New Roman" w:hAnsi="Bookman Old Style"/>
          <w:b/>
          <w:szCs w:val="20"/>
          <w:lang w:eastAsia="pt-BR"/>
        </w:rPr>
        <w:t xml:space="preserve">4.1.2. </w:t>
      </w:r>
      <w:r w:rsidRPr="00F47F51">
        <w:rPr>
          <w:rFonts w:ascii="Bookman Old Style" w:eastAsia="Times New Roman" w:hAnsi="Bookman Old Style"/>
          <w:szCs w:val="20"/>
          <w:lang w:eastAsia="pt-BR"/>
        </w:rPr>
        <w:t>Não será apreciado o pedido de revisão de preços que não comprovar o desequilíbrio sofrido.</w:t>
      </w:r>
    </w:p>
    <w:p w14:paraId="5CBC677C"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szCs w:val="20"/>
          <w:lang w:eastAsia="pt-BR"/>
        </w:rPr>
      </w:pPr>
      <w:r w:rsidRPr="00F47F51">
        <w:rPr>
          <w:rFonts w:ascii="Bookman Old Style" w:eastAsia="Times New Roman" w:hAnsi="Bookman Old Style"/>
          <w:b/>
          <w:szCs w:val="20"/>
          <w:lang w:eastAsia="pt-BR"/>
        </w:rPr>
        <w:t xml:space="preserve">4.1.3. </w:t>
      </w:r>
      <w:r w:rsidRPr="00F47F51">
        <w:rPr>
          <w:rFonts w:ascii="Bookman Old Style" w:eastAsia="Times New Roman" w:hAnsi="Bookman Old Style"/>
          <w:szCs w:val="20"/>
          <w:lang w:eastAsia="pt-BR"/>
        </w:rPr>
        <w:t>O reequilíbrio a que o CONTRATADO fazer jus e que não for solicitado durante a vigência do contrato, será objeto de preclusão com a assinatura da prorrogação contratual ou com a sua extinção.</w:t>
      </w:r>
    </w:p>
    <w:p w14:paraId="42DAD6D0"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szCs w:val="20"/>
          <w:lang w:eastAsia="pt-BR"/>
        </w:rPr>
      </w:pPr>
      <w:r w:rsidRPr="00F47F51">
        <w:rPr>
          <w:rFonts w:ascii="Bookman Old Style" w:eastAsia="Times New Roman" w:hAnsi="Bookman Old Style"/>
          <w:b/>
          <w:szCs w:val="20"/>
          <w:lang w:eastAsia="pt-BR"/>
        </w:rPr>
        <w:t xml:space="preserve">4.2. </w:t>
      </w:r>
      <w:r w:rsidRPr="00F47F51">
        <w:rPr>
          <w:rFonts w:ascii="Bookman Old Style" w:eastAsia="Times New Roman" w:hAnsi="Bookman Old Style"/>
          <w:szCs w:val="20"/>
          <w:lang w:eastAsia="pt-BR"/>
        </w:rPr>
        <w:t>Comprovada a redução dos preços praticados no mercado nas mesmas condições do registro, e, definido o novo preço máximo a ser pago pela Administração, os fornecedores registrados serão convocados para alteração, por aditamento, do preço da Ata.</w:t>
      </w:r>
    </w:p>
    <w:p w14:paraId="606FD070"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b/>
          <w:bCs/>
          <w:szCs w:val="20"/>
          <w:lang w:eastAsia="pt-BR"/>
        </w:rPr>
      </w:pPr>
      <w:r w:rsidRPr="00F47F51">
        <w:rPr>
          <w:rFonts w:ascii="Bookman Old Style" w:eastAsia="Times New Roman" w:hAnsi="Bookman Old Style"/>
          <w:b/>
          <w:szCs w:val="20"/>
          <w:lang w:eastAsia="pt-BR"/>
        </w:rPr>
        <w:t xml:space="preserve">4.3. </w:t>
      </w:r>
      <w:r w:rsidRPr="00F47F51">
        <w:rPr>
          <w:rFonts w:ascii="Bookman Old Style" w:eastAsia="Times New Roman" w:hAnsi="Bookman Old Style"/>
          <w:szCs w:val="20"/>
          <w:lang w:eastAsia="pt-BR"/>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14:paraId="3C9C4196"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bCs/>
          <w:szCs w:val="20"/>
          <w:lang w:eastAsia="pt-BR"/>
        </w:rPr>
      </w:pPr>
      <w:r w:rsidRPr="00F47F51">
        <w:rPr>
          <w:rFonts w:ascii="Bookman Old Style" w:eastAsia="Times New Roman" w:hAnsi="Bookman Old Style"/>
          <w:b/>
          <w:bCs/>
          <w:szCs w:val="20"/>
          <w:lang w:eastAsia="pt-BR"/>
        </w:rPr>
        <w:t>4.4.</w:t>
      </w:r>
      <w:r w:rsidRPr="00F47F51">
        <w:rPr>
          <w:rFonts w:ascii="Bookman Old Style" w:eastAsia="Times New Roman" w:hAnsi="Bookman Old Style"/>
          <w:bCs/>
          <w:szCs w:val="20"/>
          <w:lang w:eastAsia="pt-BR"/>
        </w:rPr>
        <w:t xml:space="preserve"> A Administração realizará pesquisa de mercado periodicamente, em intervalos não superiores a 180 (cento e oitenta) dias, a fim de verificar a vantajosidade dos preços registrados nesta Ata.</w:t>
      </w:r>
    </w:p>
    <w:p w14:paraId="518CFCB8"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szCs w:val="20"/>
          <w:lang w:eastAsia="pt-BR"/>
        </w:rPr>
      </w:pPr>
      <w:r w:rsidRPr="00F47F51">
        <w:rPr>
          <w:rFonts w:ascii="Bookman Old Style" w:eastAsia="Times New Roman" w:hAnsi="Bookman Old Style"/>
          <w:b/>
          <w:szCs w:val="20"/>
          <w:lang w:eastAsia="pt-BR"/>
        </w:rPr>
        <w:t xml:space="preserve">4.5. </w:t>
      </w:r>
      <w:r w:rsidRPr="00F47F51">
        <w:rPr>
          <w:rFonts w:ascii="Bookman Old Style" w:eastAsia="Times New Roman" w:hAnsi="Bookman Old Style"/>
          <w:szCs w:val="20"/>
          <w:lang w:eastAsia="pt-BR"/>
        </w:rPr>
        <w:t>O fornecedor terá seu registro cancelado na Ata, por intermédio de processo administrativo específico, assegurado o contraditório e ampla defesa:</w:t>
      </w:r>
    </w:p>
    <w:p w14:paraId="28C807E5"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szCs w:val="20"/>
          <w:lang w:eastAsia="pt-BR"/>
        </w:rPr>
      </w:pPr>
      <w:r w:rsidRPr="00F47F51">
        <w:rPr>
          <w:rFonts w:ascii="Bookman Old Style" w:eastAsia="Times New Roman" w:hAnsi="Bookman Old Style"/>
          <w:b/>
          <w:szCs w:val="20"/>
          <w:lang w:eastAsia="pt-BR"/>
        </w:rPr>
        <w:t xml:space="preserve">4.5.1. </w:t>
      </w:r>
      <w:r w:rsidRPr="00F47F51">
        <w:rPr>
          <w:rFonts w:ascii="Bookman Old Style" w:eastAsia="Times New Roman" w:hAnsi="Bookman Old Style"/>
          <w:szCs w:val="20"/>
          <w:lang w:eastAsia="pt-BR"/>
        </w:rPr>
        <w:t>A pedido, quando:</w:t>
      </w:r>
    </w:p>
    <w:p w14:paraId="1CE3A8FF"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szCs w:val="20"/>
          <w:lang w:eastAsia="pt-BR"/>
        </w:rPr>
      </w:pPr>
      <w:r w:rsidRPr="00F47F51">
        <w:rPr>
          <w:rFonts w:ascii="Bookman Old Style" w:eastAsia="Times New Roman" w:hAnsi="Bookman Old Style"/>
          <w:b/>
          <w:szCs w:val="20"/>
          <w:lang w:eastAsia="pt-BR"/>
        </w:rPr>
        <w:t xml:space="preserve">4.5.1.1. </w:t>
      </w:r>
      <w:r w:rsidRPr="00F47F51">
        <w:rPr>
          <w:rFonts w:ascii="Bookman Old Style" w:eastAsia="Times New Roman" w:hAnsi="Bookman Old Style"/>
          <w:szCs w:val="20"/>
          <w:lang w:eastAsia="pt-BR"/>
        </w:rPr>
        <w:t>comprovar estar impossibilitado de cumprir as exigências contidas da Ata, por ocorrência de caso fortuito ou força maior;</w:t>
      </w:r>
    </w:p>
    <w:p w14:paraId="64D6F914"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szCs w:val="20"/>
          <w:lang w:eastAsia="pt-BR"/>
        </w:rPr>
      </w:pPr>
      <w:r w:rsidRPr="00F47F51">
        <w:rPr>
          <w:rFonts w:ascii="Bookman Old Style" w:eastAsia="Times New Roman" w:hAnsi="Bookman Old Style"/>
          <w:b/>
          <w:szCs w:val="20"/>
          <w:lang w:eastAsia="pt-BR"/>
        </w:rPr>
        <w:t xml:space="preserve">4.5.1.2. </w:t>
      </w:r>
      <w:r w:rsidRPr="00F47F51">
        <w:rPr>
          <w:rFonts w:ascii="Bookman Old Style" w:eastAsia="Times New Roman" w:hAnsi="Bookman Old Style"/>
          <w:szCs w:val="20"/>
          <w:lang w:eastAsia="pt-BR"/>
        </w:rPr>
        <w:t xml:space="preserve">o seu preço registrado se tornar, comprovadamente, </w:t>
      </w:r>
      <w:proofErr w:type="spellStart"/>
      <w:r w:rsidRPr="00F47F51">
        <w:rPr>
          <w:rFonts w:ascii="Bookman Old Style" w:eastAsia="Times New Roman" w:hAnsi="Bookman Old Style"/>
          <w:szCs w:val="20"/>
          <w:lang w:eastAsia="pt-BR"/>
        </w:rPr>
        <w:t>inexeqüível</w:t>
      </w:r>
      <w:proofErr w:type="spellEnd"/>
      <w:r w:rsidRPr="00F47F51">
        <w:rPr>
          <w:rFonts w:ascii="Bookman Old Style" w:eastAsia="Times New Roman" w:hAnsi="Bookman Old Style"/>
          <w:szCs w:val="20"/>
          <w:lang w:eastAsia="pt-BR"/>
        </w:rPr>
        <w:t xml:space="preserve"> em função da elevação dos preços de mercado dos insumos que compõem o custo do produto;</w:t>
      </w:r>
    </w:p>
    <w:p w14:paraId="261E682E"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szCs w:val="20"/>
          <w:lang w:eastAsia="pt-BR"/>
        </w:rPr>
      </w:pPr>
      <w:r w:rsidRPr="00F47F51">
        <w:rPr>
          <w:rFonts w:ascii="Bookman Old Style" w:eastAsia="Times New Roman" w:hAnsi="Bookman Old Style"/>
          <w:b/>
          <w:szCs w:val="20"/>
          <w:lang w:eastAsia="pt-BR"/>
        </w:rPr>
        <w:t>4.5.1.3.</w:t>
      </w:r>
      <w:r w:rsidRPr="00F47F51">
        <w:rPr>
          <w:rFonts w:ascii="Bookman Old Style" w:eastAsia="Times New Roman" w:hAnsi="Bookman Old Style"/>
          <w:szCs w:val="20"/>
          <w:lang w:eastAsia="pt-BR"/>
        </w:rPr>
        <w:t xml:space="preserve"> a solicitação da detentora para cancelamento dos preços registrados deverá ser formulada com a antecedência de 30 (trinta) dias, facultada à Administração a aplicação das penalidades previstas na Ata de Registro de Preço, caso não aceitas as razões do pedido.</w:t>
      </w:r>
    </w:p>
    <w:p w14:paraId="778F8679"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szCs w:val="20"/>
          <w:lang w:eastAsia="pt-BR"/>
        </w:rPr>
      </w:pPr>
      <w:r w:rsidRPr="00F47F51">
        <w:rPr>
          <w:rFonts w:ascii="Bookman Old Style" w:eastAsia="Times New Roman" w:hAnsi="Bookman Old Style"/>
          <w:b/>
          <w:szCs w:val="20"/>
          <w:lang w:eastAsia="pt-BR"/>
        </w:rPr>
        <w:t xml:space="preserve">4.5.2. </w:t>
      </w:r>
      <w:r w:rsidRPr="00F47F51">
        <w:rPr>
          <w:rFonts w:ascii="Bookman Old Style" w:eastAsia="Times New Roman" w:hAnsi="Bookman Old Style"/>
          <w:szCs w:val="20"/>
          <w:lang w:eastAsia="pt-BR"/>
        </w:rPr>
        <w:t>Por iniciativa da Administração, quando:</w:t>
      </w:r>
    </w:p>
    <w:p w14:paraId="5826C106"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szCs w:val="20"/>
          <w:lang w:eastAsia="pt-BR"/>
        </w:rPr>
      </w:pPr>
      <w:r w:rsidRPr="00F47F51">
        <w:rPr>
          <w:rFonts w:ascii="Bookman Old Style" w:eastAsia="Times New Roman" w:hAnsi="Bookman Old Style"/>
          <w:b/>
          <w:szCs w:val="20"/>
          <w:lang w:eastAsia="pt-BR"/>
        </w:rPr>
        <w:t xml:space="preserve">4.5.2.1. </w:t>
      </w:r>
      <w:r w:rsidRPr="00F47F51">
        <w:rPr>
          <w:rFonts w:ascii="Bookman Old Style" w:eastAsia="Times New Roman" w:hAnsi="Bookman Old Style"/>
          <w:szCs w:val="20"/>
          <w:lang w:eastAsia="pt-BR"/>
        </w:rPr>
        <w:t>não aceitar reduzir o preço registrado, na hipótese deste se tornar superior àqueles praticados no mercado;</w:t>
      </w:r>
    </w:p>
    <w:p w14:paraId="61C7E0C3"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szCs w:val="20"/>
          <w:lang w:eastAsia="pt-BR"/>
        </w:rPr>
      </w:pPr>
      <w:r w:rsidRPr="00F47F51">
        <w:rPr>
          <w:rFonts w:ascii="Bookman Old Style" w:eastAsia="Times New Roman" w:hAnsi="Bookman Old Style"/>
          <w:b/>
          <w:szCs w:val="20"/>
          <w:lang w:eastAsia="pt-BR"/>
        </w:rPr>
        <w:t xml:space="preserve">4.5.2.2. </w:t>
      </w:r>
      <w:r w:rsidRPr="00F47F51">
        <w:rPr>
          <w:rFonts w:ascii="Bookman Old Style" w:eastAsia="Times New Roman" w:hAnsi="Bookman Old Style"/>
          <w:szCs w:val="20"/>
          <w:lang w:eastAsia="pt-BR"/>
        </w:rPr>
        <w:t>perder qualquer condição de habilitação e qualificação técnica exigida no processo licitatório;</w:t>
      </w:r>
    </w:p>
    <w:p w14:paraId="4C069406"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szCs w:val="20"/>
          <w:lang w:eastAsia="pt-BR"/>
        </w:rPr>
      </w:pPr>
      <w:r w:rsidRPr="00F47F51">
        <w:rPr>
          <w:rFonts w:ascii="Bookman Old Style" w:eastAsia="Times New Roman" w:hAnsi="Bookman Old Style"/>
          <w:b/>
          <w:szCs w:val="20"/>
          <w:lang w:eastAsia="pt-BR"/>
        </w:rPr>
        <w:t xml:space="preserve">4.5.2.3. </w:t>
      </w:r>
      <w:r w:rsidRPr="00F47F51">
        <w:rPr>
          <w:rFonts w:ascii="Bookman Old Style" w:eastAsia="Times New Roman" w:hAnsi="Bookman Old Style"/>
          <w:szCs w:val="20"/>
          <w:lang w:eastAsia="pt-BR"/>
        </w:rPr>
        <w:t>por razões de interesse público, devidamente, motivadas e justificadas.</w:t>
      </w:r>
    </w:p>
    <w:p w14:paraId="33697555"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szCs w:val="20"/>
          <w:lang w:eastAsia="pt-BR"/>
        </w:rPr>
      </w:pPr>
      <w:r w:rsidRPr="00F47F51">
        <w:rPr>
          <w:rFonts w:ascii="Bookman Old Style" w:eastAsia="Times New Roman" w:hAnsi="Bookman Old Style"/>
          <w:b/>
          <w:szCs w:val="20"/>
          <w:lang w:eastAsia="pt-BR"/>
        </w:rPr>
        <w:lastRenderedPageBreak/>
        <w:t xml:space="preserve">4.5.2.4. </w:t>
      </w:r>
      <w:r w:rsidRPr="00F47F51">
        <w:rPr>
          <w:rFonts w:ascii="Bookman Old Style" w:eastAsia="Times New Roman" w:hAnsi="Bookman Old Style"/>
          <w:szCs w:val="20"/>
          <w:lang w:eastAsia="pt-BR"/>
        </w:rPr>
        <w:t>o fornecedor não cumprir as obrigações decorrentes da Ata de Registro de Preços;</w:t>
      </w:r>
    </w:p>
    <w:p w14:paraId="6FC71ED5"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szCs w:val="20"/>
          <w:lang w:eastAsia="pt-BR"/>
        </w:rPr>
      </w:pPr>
      <w:r w:rsidRPr="00F47F51">
        <w:rPr>
          <w:rFonts w:ascii="Bookman Old Style" w:eastAsia="Times New Roman" w:hAnsi="Bookman Old Style"/>
          <w:b/>
          <w:szCs w:val="20"/>
          <w:lang w:eastAsia="pt-BR"/>
        </w:rPr>
        <w:t xml:space="preserve">4.5.2.5. </w:t>
      </w:r>
      <w:r w:rsidRPr="00F47F51">
        <w:rPr>
          <w:rFonts w:ascii="Bookman Old Style" w:eastAsia="Times New Roman" w:hAnsi="Bookman Old Style"/>
          <w:szCs w:val="20"/>
          <w:lang w:eastAsia="pt-BR"/>
        </w:rPr>
        <w:t>não comparecer ou se recusar a retirar, no prazo estabelecido, os pedidos de fornecimento dos materiais decorrentes da Ata de Registro de Preços;</w:t>
      </w:r>
    </w:p>
    <w:p w14:paraId="44F6D33B"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szCs w:val="20"/>
          <w:lang w:eastAsia="pt-BR"/>
        </w:rPr>
      </w:pPr>
      <w:r w:rsidRPr="00F47F51">
        <w:rPr>
          <w:rFonts w:ascii="Bookman Old Style" w:eastAsia="Times New Roman" w:hAnsi="Bookman Old Style"/>
          <w:b/>
          <w:szCs w:val="20"/>
          <w:lang w:eastAsia="pt-BR"/>
        </w:rPr>
        <w:t xml:space="preserve">4.5.2.6. </w:t>
      </w:r>
      <w:r w:rsidRPr="00F47F51">
        <w:rPr>
          <w:rFonts w:ascii="Bookman Old Style" w:eastAsia="Times New Roman" w:hAnsi="Bookman Old Style"/>
          <w:szCs w:val="20"/>
          <w:lang w:eastAsia="pt-BR"/>
        </w:rPr>
        <w:t>caracterizada qualquer hipótese de inexecução total ou parcial das condições estabelecidas na Ata de Registro de Preços ou nos pedidos de compra dela decorrentes;</w:t>
      </w:r>
    </w:p>
    <w:p w14:paraId="4C125008"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szCs w:val="20"/>
          <w:lang w:eastAsia="pt-BR"/>
        </w:rPr>
      </w:pPr>
      <w:r w:rsidRPr="00F47F51">
        <w:rPr>
          <w:rFonts w:ascii="Bookman Old Style" w:eastAsia="Times New Roman" w:hAnsi="Bookman Old Style"/>
          <w:b/>
          <w:szCs w:val="20"/>
          <w:lang w:eastAsia="pt-BR"/>
        </w:rPr>
        <w:t>4.6.</w:t>
      </w:r>
      <w:r w:rsidRPr="00F47F51">
        <w:rPr>
          <w:rFonts w:ascii="Bookman Old Style" w:eastAsia="Times New Roman" w:hAnsi="Bookman Old Style"/>
          <w:szCs w:val="20"/>
          <w:lang w:eastAsia="pt-BR"/>
        </w:rPr>
        <w:t xml:space="preserve"> Em qualquer das hipóteses acima, concluso o processo, a Administração fará o devido apostilamento na Ata de Registro de Preços e informará aos demais fornecedores a nova ordem de registro.</w:t>
      </w:r>
    </w:p>
    <w:p w14:paraId="75951553"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szCs w:val="20"/>
          <w:lang w:eastAsia="pt-BR"/>
        </w:rPr>
      </w:pPr>
      <w:r w:rsidRPr="00F47F51">
        <w:rPr>
          <w:rFonts w:ascii="Bookman Old Style" w:eastAsia="Times New Roman" w:hAnsi="Bookman Old Style"/>
          <w:b/>
          <w:szCs w:val="20"/>
          <w:lang w:eastAsia="pt-BR"/>
        </w:rPr>
        <w:t xml:space="preserve">4.7. </w:t>
      </w:r>
      <w:r w:rsidRPr="00F47F51">
        <w:rPr>
          <w:rFonts w:ascii="Bookman Old Style" w:eastAsia="Times New Roman" w:hAnsi="Bookman Old Style"/>
          <w:szCs w:val="20"/>
          <w:lang w:eastAsia="pt-BR"/>
        </w:rPr>
        <w:t>A Ata de Registro de Preços decorrente desta licitação será cancelada:</w:t>
      </w:r>
    </w:p>
    <w:p w14:paraId="736009DC"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szCs w:val="20"/>
          <w:lang w:eastAsia="pt-BR"/>
        </w:rPr>
      </w:pPr>
      <w:r w:rsidRPr="00F47F51">
        <w:rPr>
          <w:rFonts w:ascii="Bookman Old Style" w:eastAsia="Times New Roman" w:hAnsi="Bookman Old Style"/>
          <w:b/>
          <w:szCs w:val="20"/>
          <w:lang w:eastAsia="pt-BR"/>
        </w:rPr>
        <w:t>4.7.1.</w:t>
      </w:r>
      <w:r w:rsidRPr="00F47F51">
        <w:rPr>
          <w:rFonts w:ascii="Bookman Old Style" w:eastAsia="Times New Roman" w:hAnsi="Bookman Old Style"/>
          <w:szCs w:val="20"/>
          <w:lang w:eastAsia="pt-BR"/>
        </w:rPr>
        <w:t xml:space="preserve"> Automaticamente:</w:t>
      </w:r>
    </w:p>
    <w:p w14:paraId="46672EBD"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szCs w:val="20"/>
          <w:lang w:eastAsia="pt-BR"/>
        </w:rPr>
      </w:pPr>
      <w:r w:rsidRPr="00F47F51">
        <w:rPr>
          <w:rFonts w:ascii="Bookman Old Style" w:eastAsia="Times New Roman" w:hAnsi="Bookman Old Style"/>
          <w:b/>
          <w:szCs w:val="20"/>
          <w:lang w:eastAsia="pt-BR"/>
        </w:rPr>
        <w:t>4.7.1.1.</w:t>
      </w:r>
      <w:r w:rsidRPr="00F47F51">
        <w:rPr>
          <w:rFonts w:ascii="Bookman Old Style" w:eastAsia="Times New Roman" w:hAnsi="Bookman Old Style"/>
          <w:szCs w:val="20"/>
          <w:lang w:eastAsia="pt-BR"/>
        </w:rPr>
        <w:t xml:space="preserve"> por decurso de prazo de vigência;</w:t>
      </w:r>
    </w:p>
    <w:p w14:paraId="7F78DF33"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szCs w:val="20"/>
          <w:lang w:eastAsia="pt-BR"/>
        </w:rPr>
      </w:pPr>
      <w:r w:rsidRPr="00F47F51">
        <w:rPr>
          <w:rFonts w:ascii="Bookman Old Style" w:eastAsia="Times New Roman" w:hAnsi="Bookman Old Style"/>
          <w:b/>
          <w:szCs w:val="20"/>
          <w:lang w:eastAsia="pt-BR"/>
        </w:rPr>
        <w:t>4.7.1.2.</w:t>
      </w:r>
      <w:r w:rsidRPr="00F47F51">
        <w:rPr>
          <w:rFonts w:ascii="Bookman Old Style" w:eastAsia="Times New Roman" w:hAnsi="Bookman Old Style"/>
          <w:szCs w:val="20"/>
          <w:lang w:eastAsia="pt-BR"/>
        </w:rPr>
        <w:t xml:space="preserve"> quando não restarem fornecedores registrados;</w:t>
      </w:r>
    </w:p>
    <w:p w14:paraId="5B179FDC"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szCs w:val="20"/>
          <w:lang w:eastAsia="pt-BR"/>
        </w:rPr>
      </w:pPr>
      <w:r w:rsidRPr="00F47F51">
        <w:rPr>
          <w:rFonts w:ascii="Bookman Old Style" w:eastAsia="Times New Roman" w:hAnsi="Bookman Old Style"/>
          <w:b/>
          <w:szCs w:val="20"/>
          <w:lang w:eastAsia="pt-BR"/>
        </w:rPr>
        <w:t>4.7.1.3.</w:t>
      </w:r>
      <w:r w:rsidRPr="00F47F51">
        <w:rPr>
          <w:rFonts w:ascii="Bookman Old Style" w:eastAsia="Times New Roman" w:hAnsi="Bookman Old Style"/>
          <w:szCs w:val="20"/>
          <w:lang w:eastAsia="pt-BR"/>
        </w:rPr>
        <w:t xml:space="preserve"> pela Administração, quando caracterizado o interesse público.</w:t>
      </w:r>
    </w:p>
    <w:p w14:paraId="345CB056"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szCs w:val="20"/>
          <w:lang w:eastAsia="pt-BR"/>
        </w:rPr>
      </w:pPr>
      <w:r w:rsidRPr="00F47F51">
        <w:rPr>
          <w:rFonts w:ascii="Bookman Old Style" w:eastAsia="Times New Roman" w:hAnsi="Bookman Old Style"/>
          <w:b/>
          <w:szCs w:val="20"/>
          <w:lang w:eastAsia="pt-BR"/>
        </w:rPr>
        <w:t>4.7.1.4.</w:t>
      </w:r>
      <w:r w:rsidRPr="00F47F51">
        <w:rPr>
          <w:rFonts w:ascii="Bookman Old Style" w:eastAsia="Times New Roman" w:hAnsi="Bookman Old Style"/>
          <w:szCs w:val="20"/>
          <w:lang w:eastAsia="pt-BR"/>
        </w:rPr>
        <w:t xml:space="preserve"> a comunicação do cancelamento do preço registrado, nos casos previstos no item 17.1.2 e 18 e ss. será feita por correspondência eletrônica, com aviso de recebimento, juntando-se o comprovante aos autos que deram origem ao registro de preços;</w:t>
      </w:r>
    </w:p>
    <w:p w14:paraId="62E59EEB"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szCs w:val="20"/>
          <w:lang w:eastAsia="pt-BR"/>
        </w:rPr>
      </w:pPr>
      <w:r w:rsidRPr="00F47F51">
        <w:rPr>
          <w:rFonts w:ascii="Bookman Old Style" w:eastAsia="Times New Roman" w:hAnsi="Bookman Old Style"/>
          <w:b/>
          <w:szCs w:val="20"/>
          <w:lang w:eastAsia="pt-BR"/>
        </w:rPr>
        <w:t>4.7.1.5.</w:t>
      </w:r>
      <w:r w:rsidRPr="00F47F51">
        <w:rPr>
          <w:rFonts w:ascii="Bookman Old Style" w:eastAsia="Times New Roman" w:hAnsi="Bookman Old Style"/>
          <w:szCs w:val="20"/>
          <w:lang w:eastAsia="pt-BR"/>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14:paraId="1E0E88BF" w14:textId="77777777" w:rsidR="00F47F51" w:rsidRPr="00F47F51" w:rsidRDefault="00F47F51" w:rsidP="00F47F51">
      <w:pPr>
        <w:overflowPunct w:val="0"/>
        <w:autoSpaceDE w:val="0"/>
        <w:autoSpaceDN w:val="0"/>
        <w:adjustRightInd w:val="0"/>
        <w:spacing w:after="120" w:line="240" w:lineRule="auto"/>
        <w:jc w:val="both"/>
        <w:rPr>
          <w:rFonts w:ascii="Bookman Old Style" w:eastAsia="Times New Roman" w:hAnsi="Bookman Old Style"/>
          <w:b/>
          <w:bCs/>
          <w:szCs w:val="20"/>
          <w:lang w:eastAsia="pt-BR"/>
        </w:rPr>
      </w:pPr>
    </w:p>
    <w:p w14:paraId="2EA0C607"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b/>
          <w:bCs/>
          <w:szCs w:val="20"/>
          <w:lang w:eastAsia="pt-BR"/>
        </w:rPr>
      </w:pPr>
      <w:r w:rsidRPr="00F47F51">
        <w:rPr>
          <w:rFonts w:ascii="Bookman Old Style" w:eastAsia="Times New Roman" w:hAnsi="Bookman Old Style"/>
          <w:b/>
          <w:bCs/>
          <w:szCs w:val="20"/>
          <w:lang w:eastAsia="pt-BR"/>
        </w:rPr>
        <w:t>5. CONDIÇÕES GERAIS</w:t>
      </w:r>
    </w:p>
    <w:p w14:paraId="68D9CEAF"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iCs/>
          <w:szCs w:val="20"/>
          <w:lang w:eastAsia="pt-BR"/>
        </w:rPr>
      </w:pPr>
      <w:r w:rsidRPr="00F47F51">
        <w:rPr>
          <w:rFonts w:ascii="Bookman Old Style" w:eastAsia="Times New Roman" w:hAnsi="Bookman Old Style"/>
          <w:b/>
          <w:bCs/>
          <w:szCs w:val="20"/>
          <w:lang w:eastAsia="pt-BR"/>
        </w:rPr>
        <w:t>5.1.</w:t>
      </w:r>
      <w:r w:rsidRPr="00F47F51">
        <w:rPr>
          <w:rFonts w:ascii="Bookman Old Style" w:eastAsia="Times New Roman" w:hAnsi="Bookman Old Style"/>
          <w:bCs/>
          <w:szCs w:val="20"/>
          <w:lang w:eastAsia="pt-BR"/>
        </w:rPr>
        <w:t xml:space="preserve"> </w:t>
      </w:r>
      <w:r w:rsidRPr="00F47F51">
        <w:rPr>
          <w:rFonts w:ascii="Bookman Old Style" w:eastAsia="Times New Roman" w:hAnsi="Bookman Old Style"/>
          <w:iCs/>
          <w:szCs w:val="20"/>
          <w:lang w:eastAsia="pt-BR"/>
        </w:rPr>
        <w:t>As condições gerais do fornecimento, tais como os prazos para entrega e recebimento do objeto, as obrigações da Administração e do fornecedor registrado, penalidades e demais condições do ajuste, encontram-se definidos no Edital e demais anexos, que fazem parte deste instrumento como se nele estivessem transcritos.</w:t>
      </w:r>
    </w:p>
    <w:p w14:paraId="06DB0F1B"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bCs/>
          <w:szCs w:val="20"/>
          <w:lang w:eastAsia="pt-BR"/>
        </w:rPr>
      </w:pPr>
      <w:r w:rsidRPr="00F47F51">
        <w:rPr>
          <w:rFonts w:ascii="Bookman Old Style" w:eastAsia="Times New Roman" w:hAnsi="Bookman Old Style"/>
          <w:bCs/>
          <w:szCs w:val="20"/>
          <w:lang w:eastAsia="pt-BR"/>
        </w:rPr>
        <w:t>Nada mais havendo a ser declarado, foi encerrada esta Ata que, após lida e aprovada, será assinada pelas partes.</w:t>
      </w:r>
    </w:p>
    <w:p w14:paraId="1CDF3822"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bCs/>
          <w:szCs w:val="20"/>
          <w:lang w:eastAsia="pt-BR"/>
        </w:rPr>
      </w:pPr>
      <w:r w:rsidRPr="00F47F51">
        <w:rPr>
          <w:rFonts w:ascii="Bookman Old Style" w:eastAsia="Times New Roman" w:hAnsi="Bookman Old Style"/>
          <w:bCs/>
          <w:szCs w:val="20"/>
          <w:lang w:eastAsia="pt-BR"/>
        </w:rPr>
        <w:t>Obs.: O responsável pela assinatura da Ata deverá ter poderes para exercer tal ato, constado no Contrato Social da empresa ou mediante Procuração.</w:t>
      </w:r>
    </w:p>
    <w:p w14:paraId="3A79221B"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bCs/>
          <w:szCs w:val="20"/>
          <w:lang w:eastAsia="pt-BR"/>
        </w:rPr>
      </w:pPr>
    </w:p>
    <w:p w14:paraId="541E30A9" w14:textId="6B60776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szCs w:val="20"/>
          <w:lang w:eastAsia="pt-BR"/>
        </w:rPr>
      </w:pPr>
      <w:r w:rsidRPr="00F47F51">
        <w:rPr>
          <w:rFonts w:ascii="Bookman Old Style" w:eastAsia="Times New Roman" w:hAnsi="Bookman Old Style"/>
          <w:szCs w:val="20"/>
          <w:lang w:eastAsia="pt-BR"/>
        </w:rPr>
        <w:t xml:space="preserve">Romelândia/SC, </w:t>
      </w:r>
      <w:r w:rsidRPr="00F47F51">
        <w:rPr>
          <w:rFonts w:ascii="Bookman Old Style" w:eastAsia="Times New Roman" w:hAnsi="Bookman Old Style"/>
          <w:szCs w:val="20"/>
          <w:lang w:eastAsia="pt-BR"/>
        </w:rPr>
        <w:t>05</w:t>
      </w:r>
      <w:r w:rsidRPr="00F47F51">
        <w:rPr>
          <w:rFonts w:ascii="Bookman Old Style" w:eastAsia="Times New Roman" w:hAnsi="Bookman Old Style"/>
          <w:szCs w:val="20"/>
          <w:lang w:eastAsia="pt-BR"/>
        </w:rPr>
        <w:t xml:space="preserve"> de</w:t>
      </w:r>
      <w:r w:rsidRPr="00F47F51">
        <w:rPr>
          <w:rFonts w:ascii="Bookman Old Style" w:eastAsia="Times New Roman" w:hAnsi="Bookman Old Style"/>
          <w:szCs w:val="20"/>
          <w:lang w:eastAsia="pt-BR"/>
        </w:rPr>
        <w:t xml:space="preserve"> março</w:t>
      </w:r>
      <w:r w:rsidRPr="00F47F51">
        <w:rPr>
          <w:rFonts w:ascii="Bookman Old Style" w:eastAsia="Times New Roman" w:hAnsi="Bookman Old Style"/>
          <w:szCs w:val="20"/>
          <w:lang w:eastAsia="pt-BR"/>
        </w:rPr>
        <w:t xml:space="preserve"> de 2021.</w:t>
      </w:r>
    </w:p>
    <w:p w14:paraId="6ED19EEE" w14:textId="7ACAFBAE"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szCs w:val="20"/>
          <w:lang w:eastAsia="pt-BR"/>
        </w:rPr>
      </w:pPr>
    </w:p>
    <w:p w14:paraId="58263FB7" w14:textId="77777777" w:rsidR="00F47F51" w:rsidRPr="00F47F51" w:rsidRDefault="00F47F51" w:rsidP="00F47F51">
      <w:pPr>
        <w:overflowPunct w:val="0"/>
        <w:autoSpaceDE w:val="0"/>
        <w:autoSpaceDN w:val="0"/>
        <w:adjustRightInd w:val="0"/>
        <w:spacing w:after="120" w:line="240" w:lineRule="auto"/>
        <w:ind w:firstLine="708"/>
        <w:jc w:val="both"/>
        <w:rPr>
          <w:rFonts w:ascii="Bookman Old Style" w:eastAsia="Times New Roman" w:hAnsi="Bookman Old Style"/>
          <w:bCs/>
          <w:szCs w:val="20"/>
          <w:lang w:eastAsia="pt-BR"/>
        </w:rPr>
      </w:pPr>
    </w:p>
    <w:p w14:paraId="253DAED8" w14:textId="77777777" w:rsidR="00F47F51" w:rsidRPr="00F47F51" w:rsidRDefault="00F47F51" w:rsidP="00F47F51">
      <w:pPr>
        <w:overflowPunct w:val="0"/>
        <w:autoSpaceDE w:val="0"/>
        <w:autoSpaceDN w:val="0"/>
        <w:adjustRightInd w:val="0"/>
        <w:spacing w:after="120" w:line="240" w:lineRule="auto"/>
        <w:jc w:val="both"/>
        <w:rPr>
          <w:rFonts w:ascii="Bookman Old Style" w:eastAsia="Times New Roman" w:hAnsi="Bookman Old Style"/>
          <w:szCs w:val="20"/>
          <w:lang w:eastAsia="pt-BR"/>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F47F51" w:rsidRPr="00F47F51" w14:paraId="22B9CD6D" w14:textId="77777777" w:rsidTr="00F47F51">
        <w:trPr>
          <w:trHeight w:val="387"/>
        </w:trPr>
        <w:tc>
          <w:tcPr>
            <w:tcW w:w="4247" w:type="dxa"/>
            <w:hideMark/>
          </w:tcPr>
          <w:p w14:paraId="4A695A14" w14:textId="77777777" w:rsidR="00F47F51" w:rsidRPr="00F47F51" w:rsidRDefault="00F47F51" w:rsidP="00F47F51">
            <w:pPr>
              <w:overflowPunct w:val="0"/>
              <w:autoSpaceDE w:val="0"/>
              <w:autoSpaceDN w:val="0"/>
              <w:adjustRightInd w:val="0"/>
              <w:spacing w:after="120"/>
              <w:jc w:val="center"/>
              <w:rPr>
                <w:rFonts w:ascii="Bookman Old Style" w:eastAsia="Times New Roman" w:hAnsi="Bookman Old Style"/>
                <w:szCs w:val="20"/>
              </w:rPr>
            </w:pPr>
            <w:r w:rsidRPr="00F47F51">
              <w:rPr>
                <w:rFonts w:ascii="Bookman Old Style" w:eastAsia="Times New Roman" w:hAnsi="Bookman Old Style"/>
                <w:szCs w:val="20"/>
              </w:rPr>
              <w:t>_________________________________</w:t>
            </w:r>
          </w:p>
        </w:tc>
        <w:tc>
          <w:tcPr>
            <w:tcW w:w="4248" w:type="dxa"/>
            <w:hideMark/>
          </w:tcPr>
          <w:p w14:paraId="46B1814A" w14:textId="77777777" w:rsidR="00F47F51" w:rsidRPr="00F47F51" w:rsidRDefault="00F47F51" w:rsidP="00F47F51">
            <w:pPr>
              <w:overflowPunct w:val="0"/>
              <w:autoSpaceDE w:val="0"/>
              <w:autoSpaceDN w:val="0"/>
              <w:adjustRightInd w:val="0"/>
              <w:spacing w:after="120"/>
              <w:jc w:val="center"/>
              <w:rPr>
                <w:rFonts w:ascii="Bookman Old Style" w:eastAsia="Times New Roman" w:hAnsi="Bookman Old Style"/>
                <w:szCs w:val="20"/>
              </w:rPr>
            </w:pPr>
            <w:r w:rsidRPr="00F47F51">
              <w:rPr>
                <w:rFonts w:ascii="Bookman Old Style" w:eastAsia="Times New Roman" w:hAnsi="Bookman Old Style"/>
                <w:szCs w:val="20"/>
              </w:rPr>
              <w:t>_________________________________</w:t>
            </w:r>
          </w:p>
        </w:tc>
      </w:tr>
      <w:tr w:rsidR="00F47F51" w:rsidRPr="00F47F51" w14:paraId="5AD08767" w14:textId="77777777" w:rsidTr="00F47F51">
        <w:tc>
          <w:tcPr>
            <w:tcW w:w="4247" w:type="dxa"/>
            <w:hideMark/>
          </w:tcPr>
          <w:p w14:paraId="6818EFE8" w14:textId="77777777" w:rsidR="00F47F51" w:rsidRPr="00F47F51" w:rsidRDefault="00F47F51" w:rsidP="00F47F51">
            <w:pPr>
              <w:overflowPunct w:val="0"/>
              <w:autoSpaceDE w:val="0"/>
              <w:autoSpaceDN w:val="0"/>
              <w:adjustRightInd w:val="0"/>
              <w:spacing w:after="120"/>
              <w:jc w:val="center"/>
              <w:rPr>
                <w:rFonts w:ascii="Bookman Old Style" w:eastAsia="Times New Roman" w:hAnsi="Bookman Old Style"/>
                <w:szCs w:val="20"/>
              </w:rPr>
            </w:pPr>
            <w:r w:rsidRPr="00F47F51">
              <w:rPr>
                <w:rFonts w:ascii="Bookman Old Style" w:eastAsia="Times New Roman" w:hAnsi="Bookman Old Style"/>
                <w:szCs w:val="20"/>
              </w:rPr>
              <w:t>Prefeito Municipal</w:t>
            </w:r>
          </w:p>
          <w:p w14:paraId="4D0A8465" w14:textId="16A53AC2" w:rsidR="00F47F51" w:rsidRPr="00F47F51" w:rsidRDefault="0011722B" w:rsidP="00F47F51">
            <w:pPr>
              <w:overflowPunct w:val="0"/>
              <w:autoSpaceDE w:val="0"/>
              <w:autoSpaceDN w:val="0"/>
              <w:adjustRightInd w:val="0"/>
              <w:spacing w:after="120"/>
              <w:jc w:val="center"/>
              <w:rPr>
                <w:rFonts w:ascii="Bookman Old Style" w:eastAsia="Times New Roman" w:hAnsi="Bookman Old Style"/>
                <w:szCs w:val="20"/>
              </w:rPr>
            </w:pPr>
            <w:r>
              <w:rPr>
                <w:rFonts w:ascii="Bookman Old Style" w:eastAsia="Times New Roman" w:hAnsi="Bookman Old Style"/>
                <w:szCs w:val="20"/>
              </w:rPr>
              <w:t>Juarez Furtado</w:t>
            </w:r>
          </w:p>
        </w:tc>
        <w:tc>
          <w:tcPr>
            <w:tcW w:w="4248" w:type="dxa"/>
            <w:hideMark/>
          </w:tcPr>
          <w:p w14:paraId="5E5721F3" w14:textId="77777777" w:rsidR="00F47F51" w:rsidRDefault="00F47F51" w:rsidP="00F47F51">
            <w:pPr>
              <w:overflowPunct w:val="0"/>
              <w:autoSpaceDE w:val="0"/>
              <w:autoSpaceDN w:val="0"/>
              <w:adjustRightInd w:val="0"/>
              <w:spacing w:after="120"/>
              <w:jc w:val="center"/>
              <w:rPr>
                <w:rFonts w:ascii="Bookman Old Style" w:eastAsia="Times New Roman" w:hAnsi="Bookman Old Style"/>
                <w:szCs w:val="20"/>
              </w:rPr>
            </w:pPr>
            <w:r w:rsidRPr="00F47F51">
              <w:rPr>
                <w:rFonts w:ascii="Bookman Old Style" w:eastAsia="Times New Roman" w:hAnsi="Bookman Old Style"/>
                <w:szCs w:val="20"/>
              </w:rPr>
              <w:t>Info Point</w:t>
            </w:r>
          </w:p>
          <w:p w14:paraId="6577F066" w14:textId="77777777" w:rsidR="0011722B" w:rsidRDefault="0011722B" w:rsidP="00F47F51">
            <w:pPr>
              <w:overflowPunct w:val="0"/>
              <w:autoSpaceDE w:val="0"/>
              <w:autoSpaceDN w:val="0"/>
              <w:adjustRightInd w:val="0"/>
              <w:spacing w:after="120"/>
              <w:jc w:val="center"/>
              <w:rPr>
                <w:rFonts w:ascii="Bookman Old Style" w:eastAsia="Times New Roman" w:hAnsi="Bookman Old Style"/>
                <w:szCs w:val="20"/>
              </w:rPr>
            </w:pPr>
            <w:r>
              <w:rPr>
                <w:rFonts w:ascii="Bookman Old Style" w:eastAsia="Times New Roman" w:hAnsi="Bookman Old Style"/>
                <w:szCs w:val="20"/>
              </w:rPr>
              <w:t>Detentor</w:t>
            </w:r>
          </w:p>
          <w:p w14:paraId="1DA5503E" w14:textId="77777777" w:rsidR="0011722B" w:rsidRDefault="0011722B" w:rsidP="0011722B">
            <w:pPr>
              <w:overflowPunct w:val="0"/>
              <w:autoSpaceDE w:val="0"/>
              <w:autoSpaceDN w:val="0"/>
              <w:adjustRightInd w:val="0"/>
              <w:spacing w:after="120"/>
              <w:rPr>
                <w:rFonts w:ascii="Bookman Old Style" w:eastAsia="Times New Roman" w:hAnsi="Bookman Old Style"/>
                <w:szCs w:val="20"/>
              </w:rPr>
            </w:pPr>
          </w:p>
          <w:p w14:paraId="3A7CD1F2" w14:textId="77777777" w:rsidR="0011722B" w:rsidRDefault="0011722B" w:rsidP="0011722B">
            <w:pPr>
              <w:overflowPunct w:val="0"/>
              <w:autoSpaceDE w:val="0"/>
              <w:autoSpaceDN w:val="0"/>
              <w:adjustRightInd w:val="0"/>
              <w:spacing w:after="120"/>
              <w:rPr>
                <w:rFonts w:ascii="Bookman Old Style" w:eastAsia="Times New Roman" w:hAnsi="Bookman Old Style"/>
                <w:szCs w:val="20"/>
              </w:rPr>
            </w:pPr>
          </w:p>
          <w:p w14:paraId="27860091" w14:textId="6A041A96" w:rsidR="0011722B" w:rsidRPr="00F47F51" w:rsidRDefault="0011722B" w:rsidP="0011722B">
            <w:pPr>
              <w:overflowPunct w:val="0"/>
              <w:autoSpaceDE w:val="0"/>
              <w:autoSpaceDN w:val="0"/>
              <w:adjustRightInd w:val="0"/>
              <w:spacing w:after="120"/>
              <w:rPr>
                <w:rFonts w:ascii="Bookman Old Style" w:eastAsia="Times New Roman" w:hAnsi="Bookman Old Style"/>
                <w:szCs w:val="20"/>
              </w:rPr>
            </w:pPr>
            <w:r>
              <w:rPr>
                <w:rFonts w:ascii="Bookman Old Style" w:eastAsia="Times New Roman" w:hAnsi="Bookman Old Style"/>
                <w:szCs w:val="20"/>
              </w:rPr>
              <w:t>__________________________________</w:t>
            </w:r>
          </w:p>
        </w:tc>
      </w:tr>
    </w:tbl>
    <w:p w14:paraId="0CE75443" w14:textId="3B169913" w:rsidR="00F47F51" w:rsidRDefault="0011722B" w:rsidP="00F47F51">
      <w:pPr>
        <w:overflowPunct w:val="0"/>
        <w:autoSpaceDE w:val="0"/>
        <w:autoSpaceDN w:val="0"/>
        <w:adjustRightInd w:val="0"/>
        <w:spacing w:after="120" w:line="240" w:lineRule="auto"/>
        <w:jc w:val="center"/>
        <w:rPr>
          <w:rFonts w:ascii="Bookman Old Style" w:eastAsia="Times New Roman" w:hAnsi="Bookman Old Style"/>
          <w:b/>
          <w:bCs/>
          <w:szCs w:val="20"/>
          <w:lang w:eastAsia="pt-BR"/>
        </w:rPr>
      </w:pPr>
      <w:r>
        <w:rPr>
          <w:rFonts w:ascii="Bookman Old Style" w:eastAsia="Times New Roman" w:hAnsi="Bookman Old Style"/>
          <w:b/>
          <w:bCs/>
          <w:szCs w:val="20"/>
          <w:lang w:eastAsia="pt-BR"/>
        </w:rPr>
        <w:t xml:space="preserve">                                    </w:t>
      </w:r>
      <w:proofErr w:type="spellStart"/>
      <w:r>
        <w:rPr>
          <w:rFonts w:ascii="Bookman Old Style" w:eastAsia="Times New Roman" w:hAnsi="Bookman Old Style"/>
          <w:b/>
          <w:bCs/>
          <w:szCs w:val="20"/>
          <w:lang w:eastAsia="pt-BR"/>
        </w:rPr>
        <w:t>Ivanir</w:t>
      </w:r>
      <w:proofErr w:type="spellEnd"/>
      <w:r>
        <w:rPr>
          <w:rFonts w:ascii="Bookman Old Style" w:eastAsia="Times New Roman" w:hAnsi="Bookman Old Style"/>
          <w:b/>
          <w:bCs/>
          <w:szCs w:val="20"/>
          <w:lang w:eastAsia="pt-BR"/>
        </w:rPr>
        <w:t xml:space="preserve"> Perondi</w:t>
      </w:r>
    </w:p>
    <w:p w14:paraId="6CFB542D" w14:textId="54C32995" w:rsidR="0011722B" w:rsidRPr="00F47F51" w:rsidRDefault="0011722B" w:rsidP="00F47F51">
      <w:pPr>
        <w:overflowPunct w:val="0"/>
        <w:autoSpaceDE w:val="0"/>
        <w:autoSpaceDN w:val="0"/>
        <w:adjustRightInd w:val="0"/>
        <w:spacing w:after="120" w:line="240" w:lineRule="auto"/>
        <w:jc w:val="center"/>
        <w:rPr>
          <w:rFonts w:ascii="Bookman Old Style" w:eastAsia="Times New Roman" w:hAnsi="Bookman Old Style"/>
          <w:b/>
          <w:bCs/>
          <w:szCs w:val="20"/>
          <w:lang w:eastAsia="pt-BR"/>
        </w:rPr>
      </w:pPr>
      <w:r>
        <w:rPr>
          <w:rFonts w:ascii="Bookman Old Style" w:eastAsia="Times New Roman" w:hAnsi="Bookman Old Style"/>
          <w:b/>
          <w:bCs/>
          <w:szCs w:val="20"/>
          <w:lang w:eastAsia="pt-BR"/>
        </w:rPr>
        <w:t xml:space="preserve">                                   Detentor</w:t>
      </w:r>
    </w:p>
    <w:sectPr w:rsidR="0011722B" w:rsidRPr="00F47F51" w:rsidSect="00E47927">
      <w:headerReference w:type="even" r:id="rId5"/>
      <w:headerReference w:type="default" r:id="rId6"/>
      <w:footerReference w:type="default" r:id="rId7"/>
      <w:headerReference w:type="first" r:id="rId8"/>
      <w:pgSz w:w="11907" w:h="16840" w:code="9"/>
      <w:pgMar w:top="1701" w:right="680" w:bottom="1701" w:left="1701"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7C357" w14:textId="77777777" w:rsidR="0047272A" w:rsidRDefault="0011722B">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Pr>
        <w:rStyle w:val="Nmerodepgina"/>
        <w:noProof/>
        <w:sz w:val="24"/>
      </w:rPr>
      <w:t>2</w:t>
    </w:r>
    <w:r>
      <w:rPr>
        <w:rStyle w:val="Nmerodepgina"/>
        <w:sz w:val="24"/>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D6C7B" w14:textId="77777777" w:rsidR="00032C6A" w:rsidRDefault="0011722B">
    <w:pPr>
      <w:pStyle w:val="Cabealho"/>
    </w:pPr>
    <w:r>
      <w:rPr>
        <w:noProof/>
      </w:rPr>
      <w:pict w14:anchorId="71D57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2" o:spid="_x0000_s2050" type="#_x0000_t75" style="position:absolute;margin-left:0;margin-top:0;width:475.1pt;height:671.75pt;z-index:-251658240;mso-position-horizontal:center;mso-position-horizontal-relative:margin;mso-position-vertical:center;mso-position-vertical-relative:margin" o:allowincell="f">
          <v:imagedata r:id="rId1" o:title="Romalândia -Folha Timbrad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0DF87" w14:textId="77777777" w:rsidR="00E47927" w:rsidRDefault="0011722B">
    <w:pPr>
      <w:pStyle w:val="Cabealho"/>
      <w:jc w:val="right"/>
    </w:pPr>
    <w:r>
      <w:t xml:space="preserve">Página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p>
  <w:p w14:paraId="73CBFC75" w14:textId="77777777" w:rsidR="00032C6A" w:rsidRDefault="0011722B">
    <w:pPr>
      <w:pStyle w:val="Cabealho"/>
    </w:pPr>
    <w:r>
      <w:rPr>
        <w:noProof/>
      </w:rPr>
      <w:pict w14:anchorId="25BB2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3" o:spid="_x0000_s2051" type="#_x0000_t75" style="position:absolute;margin-left:-85.55pt;margin-top:-89.05pt;width:598.45pt;height:846.15pt;z-index:-251658240;mso-position-horizontal-relative:margin;mso-position-vertical-relative:margin" o:allowincell="f">
          <v:imagedata r:id="rId1" o:title="Romalândia -Folha Timbrad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EB306" w14:textId="77777777" w:rsidR="00E47927" w:rsidRDefault="0011722B">
    <w:pPr>
      <w:pStyle w:val="Cabealho"/>
      <w:jc w:val="right"/>
    </w:pPr>
    <w:r>
      <w:t xml:space="preserve">Página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p>
  <w:p w14:paraId="7C86D6DD" w14:textId="77777777" w:rsidR="00032C6A" w:rsidRDefault="0011722B">
    <w:pPr>
      <w:pStyle w:val="Cabealho"/>
    </w:pPr>
    <w:r>
      <w:rPr>
        <w:noProof/>
      </w:rPr>
      <w:pict w14:anchorId="16D5DB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1" o:spid="_x0000_s2049" type="#_x0000_t75" style="position:absolute;margin-left:-87.2pt;margin-top:-85.1pt;width:600.65pt;height:849.2pt;z-index:-251658240;mso-position-horizontal-relative:margin;mso-position-vertical-relative:margin" o:allowincell="f">
          <v:imagedata r:id="rId1" o:title="Romalândia -Folha Timbrada"/>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F51"/>
    <w:rsid w:val="0011722B"/>
    <w:rsid w:val="004504A9"/>
    <w:rsid w:val="00F47F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96986C"/>
  <w15:chartTrackingRefBased/>
  <w15:docId w15:val="{37AD7FC6-F356-4A3E-9011-E2F0C76D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F47F51"/>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F47F51"/>
    <w:rPr>
      <w:rFonts w:ascii="Roman PS" w:eastAsia="Times New Roman" w:hAnsi="Roman PS" w:cs="Times New Roman"/>
      <w:sz w:val="20"/>
      <w:szCs w:val="20"/>
      <w:lang w:val="pt-PT" w:eastAsia="pt-BR"/>
    </w:rPr>
  </w:style>
  <w:style w:type="character" w:styleId="Nmerodepgina">
    <w:name w:val="page number"/>
    <w:basedOn w:val="Fontepargpadro"/>
    <w:rsid w:val="00F47F51"/>
  </w:style>
  <w:style w:type="paragraph" w:styleId="Cabealho">
    <w:name w:val="header"/>
    <w:basedOn w:val="Normal"/>
    <w:link w:val="CabealhoChar"/>
    <w:uiPriority w:val="99"/>
    <w:rsid w:val="00F47F51"/>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F47F51"/>
    <w:rPr>
      <w:rFonts w:ascii="Times New Roman" w:eastAsia="Times New Roman" w:hAnsi="Times New Roman" w:cs="Times New Roman"/>
      <w:sz w:val="20"/>
      <w:szCs w:val="20"/>
      <w:lang w:eastAsia="pt-BR"/>
    </w:rPr>
  </w:style>
  <w:style w:type="table" w:styleId="Tabelacomgrade">
    <w:name w:val="Table Grid"/>
    <w:basedOn w:val="Tabelanormal"/>
    <w:uiPriority w:val="59"/>
    <w:rsid w:val="00F47F5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235137">
      <w:bodyDiv w:val="1"/>
      <w:marLeft w:val="0"/>
      <w:marRight w:val="0"/>
      <w:marTop w:val="0"/>
      <w:marBottom w:val="0"/>
      <w:divBdr>
        <w:top w:val="none" w:sz="0" w:space="0" w:color="auto"/>
        <w:left w:val="none" w:sz="0" w:space="0" w:color="auto"/>
        <w:bottom w:val="none" w:sz="0" w:space="0" w:color="auto"/>
        <w:right w:val="none" w:sz="0" w:space="0" w:color="auto"/>
      </w:divBdr>
    </w:div>
    <w:div w:id="46197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hyperlink" Target="mailto:compras@romelandia.sc.gov.br" TargetMode="Externa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1359</Words>
  <Characters>7341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prefeitura</cp:lastModifiedBy>
  <cp:revision>1</cp:revision>
  <cp:lastPrinted>2021-03-05T11:46:00Z</cp:lastPrinted>
  <dcterms:created xsi:type="dcterms:W3CDTF">2021-03-05T11:34:00Z</dcterms:created>
  <dcterms:modified xsi:type="dcterms:W3CDTF">2021-03-05T11:47:00Z</dcterms:modified>
</cp:coreProperties>
</file>