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BC12" w14:textId="77777777" w:rsidR="00F97F87" w:rsidRPr="007F665C" w:rsidRDefault="00F97F87" w:rsidP="00F97F87">
      <w:pPr>
        <w:jc w:val="center"/>
        <w:rPr>
          <w:rFonts w:ascii="Arial" w:hAnsi="Arial" w:cs="Arial"/>
          <w:b/>
          <w:bCs/>
        </w:rPr>
      </w:pPr>
      <w:r w:rsidRPr="007F665C">
        <w:rPr>
          <w:rFonts w:ascii="Arial" w:hAnsi="Arial" w:cs="Arial"/>
          <w:b/>
          <w:bCs/>
        </w:rPr>
        <w:t xml:space="preserve">ATA DE SESSÃO PÚBLICA PL </w:t>
      </w:r>
      <w:r>
        <w:rPr>
          <w:rFonts w:ascii="Arial" w:hAnsi="Arial" w:cs="Arial"/>
          <w:b/>
          <w:bCs/>
        </w:rPr>
        <w:t>1938</w:t>
      </w:r>
      <w:r w:rsidRPr="007F665C">
        <w:rPr>
          <w:rFonts w:ascii="Arial" w:hAnsi="Arial" w:cs="Arial"/>
          <w:b/>
          <w:bCs/>
        </w:rPr>
        <w:t xml:space="preserve">/2021 </w:t>
      </w:r>
      <w:r>
        <w:rPr>
          <w:rFonts w:ascii="Arial" w:hAnsi="Arial" w:cs="Arial"/>
          <w:b/>
          <w:bCs/>
        </w:rPr>
        <w:t>CONCORRÂNCIA 03</w:t>
      </w:r>
      <w:r w:rsidRPr="007F665C">
        <w:rPr>
          <w:rFonts w:ascii="Arial" w:hAnsi="Arial" w:cs="Arial"/>
          <w:b/>
          <w:bCs/>
        </w:rPr>
        <w:t>/2021</w:t>
      </w:r>
    </w:p>
    <w:p w14:paraId="2833DE00" w14:textId="77777777" w:rsidR="00F97F87" w:rsidRPr="007F665C" w:rsidRDefault="00F97F87" w:rsidP="00F97F87">
      <w:pPr>
        <w:jc w:val="center"/>
        <w:rPr>
          <w:rFonts w:ascii="Arial" w:hAnsi="Arial" w:cs="Arial"/>
          <w:b/>
          <w:bCs/>
        </w:rPr>
      </w:pPr>
    </w:p>
    <w:p w14:paraId="68D86935" w14:textId="77777777" w:rsidR="00F97F87" w:rsidRPr="007F665C" w:rsidRDefault="00F97F87" w:rsidP="00F97F87">
      <w:pPr>
        <w:jc w:val="center"/>
        <w:rPr>
          <w:rFonts w:ascii="Arial" w:hAnsi="Arial" w:cs="Arial"/>
          <w:b/>
          <w:bCs/>
        </w:rPr>
      </w:pPr>
    </w:p>
    <w:p w14:paraId="514913D5" w14:textId="0BF28936" w:rsidR="00F97F87" w:rsidRPr="007F665C" w:rsidRDefault="00F97F87" w:rsidP="00F97F87">
      <w:pPr>
        <w:pStyle w:val="Corpodetexto"/>
        <w:spacing w:before="1"/>
        <w:ind w:left="0" w:right="106" w:firstLine="708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>31</w:t>
      </w:r>
      <w:r w:rsidRPr="007F665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trinta e um</w:t>
      </w:r>
      <w:r w:rsidRPr="007F665C">
        <w:rPr>
          <w:rFonts w:ascii="Arial" w:hAnsi="Arial" w:cs="Arial"/>
        </w:rPr>
        <w:t xml:space="preserve">) dias do mês de </w:t>
      </w:r>
      <w:r>
        <w:rPr>
          <w:rFonts w:ascii="Arial" w:hAnsi="Arial" w:cs="Arial"/>
        </w:rPr>
        <w:t>janeiro</w:t>
      </w:r>
      <w:r w:rsidRPr="007F665C">
        <w:rPr>
          <w:rFonts w:ascii="Arial" w:hAnsi="Arial" w:cs="Arial"/>
        </w:rPr>
        <w:t xml:space="preserve"> de 2021, na sala de licitações da Prefeitura Municipal de Romelândia – SC, sito a Rua 12 de outubro, Centro, Romelândia – SC, reuniram-se a Comissão de Licitação formadas pelos seguintes membros: Elenice Elenice Porsch – Presidente; Valquiria Giotto Genz – Membro; Nilson Schaeffer – Membro,</w:t>
      </w:r>
      <w:r w:rsidR="00F82504">
        <w:rPr>
          <w:rFonts w:ascii="Arial" w:hAnsi="Arial" w:cs="Arial"/>
        </w:rPr>
        <w:t xml:space="preserve"> Valdinei Gregol – Membro,</w:t>
      </w:r>
      <w:r w:rsidRPr="007F665C">
        <w:rPr>
          <w:rFonts w:ascii="Arial" w:hAnsi="Arial" w:cs="Arial"/>
        </w:rPr>
        <w:t xml:space="preserve"> que tem como objeto: </w:t>
      </w:r>
    </w:p>
    <w:p w14:paraId="7B8ABCB3" w14:textId="77777777" w:rsidR="00F97F87" w:rsidRPr="007F665C" w:rsidRDefault="00F97F87" w:rsidP="00F97F87">
      <w:pPr>
        <w:pStyle w:val="Corpodetexto"/>
        <w:spacing w:before="1"/>
        <w:ind w:left="0" w:right="106" w:firstLine="708"/>
        <w:rPr>
          <w:rFonts w:ascii="Arial" w:hAnsi="Arial" w:cs="Arial"/>
          <w:b/>
          <w:sz w:val="22"/>
          <w:szCs w:val="22"/>
        </w:rPr>
      </w:pPr>
    </w:p>
    <w:p w14:paraId="14761591" w14:textId="77777777" w:rsidR="00F97F87" w:rsidRDefault="00F97F87" w:rsidP="00F97F87">
      <w:pPr>
        <w:pStyle w:val="objeto"/>
        <w:shd w:val="clear" w:color="auto" w:fill="FFFFFF"/>
        <w:spacing w:before="75" w:beforeAutospacing="0" w:after="0" w:afterAutospacing="0"/>
        <w:jc w:val="both"/>
        <w:rPr>
          <w:rFonts w:ascii="Arial" w:hAnsi="Arial" w:cs="Arial"/>
          <w:b/>
          <w:bCs/>
          <w:color w:val="999999"/>
          <w:sz w:val="21"/>
          <w:szCs w:val="21"/>
        </w:rPr>
      </w:pPr>
      <w:r w:rsidRPr="005C061A">
        <w:rPr>
          <w:rStyle w:val="Forte"/>
          <w:rFonts w:ascii="Arial" w:hAnsi="Arial" w:cs="Arial"/>
          <w:color w:val="999999"/>
          <w:sz w:val="21"/>
          <w:szCs w:val="21"/>
        </w:rPr>
        <w:t>Objeto: </w:t>
      </w:r>
      <w:r w:rsidRPr="005C061A">
        <w:rPr>
          <w:rFonts w:ascii="Arial" w:hAnsi="Arial" w:cs="Arial"/>
          <w:b/>
          <w:bCs/>
          <w:color w:val="999999"/>
          <w:sz w:val="21"/>
          <w:szCs w:val="21"/>
        </w:rPr>
        <w:t>A PRESENTE LICITAÇÃO VISA CONTRATAÇÃO DE EMPRESA PARA EXECUÇÃO DE OBRA DO CENTRO INFANTIL COM ÁREA TOTAL DE 1455M², PELO REGIME DE EMPREITADA, PELO MENOR PREÇO GLOBAL, DE ACORDO COM MEMORIAL DESCRITIVO, CRONOGRAMA E ORÇAMENTO, CONSTANTES NO EDITAL E SEUS ANEXOS, BEM COMO PROCESSO SCC 17825/2021, PARA ATENDIMENTO DA SECRETARIA MUNICIPAL DE EDUCAÇÃO DE ROMELÂNDIA – SC.</w:t>
      </w:r>
    </w:p>
    <w:p w14:paraId="11261CF1" w14:textId="77777777" w:rsidR="00F97F87" w:rsidRPr="005C061A" w:rsidRDefault="00F97F87" w:rsidP="00F97F87">
      <w:pPr>
        <w:pStyle w:val="objeto"/>
        <w:shd w:val="clear" w:color="auto" w:fill="FFFFFF"/>
        <w:spacing w:before="75" w:beforeAutospacing="0" w:after="0" w:afterAutospacing="0"/>
        <w:jc w:val="both"/>
        <w:rPr>
          <w:rFonts w:ascii="Arial" w:hAnsi="Arial" w:cs="Arial"/>
          <w:b/>
          <w:bCs/>
          <w:color w:val="999999"/>
          <w:sz w:val="21"/>
          <w:szCs w:val="21"/>
        </w:rPr>
      </w:pPr>
    </w:p>
    <w:p w14:paraId="7E31050A" w14:textId="77777777" w:rsidR="00F97F87" w:rsidRPr="007F665C" w:rsidRDefault="00F97F87" w:rsidP="00F97F87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Estiveram presentes as empresas a seguir listadas, com seus representantes ou não, que entregaram seus envelopes (devidamente lacrados), bem como documentação de credenciamento das empresas:</w:t>
      </w:r>
    </w:p>
    <w:p w14:paraId="399B5961" w14:textId="77777777" w:rsidR="00F97F87" w:rsidRPr="007F665C" w:rsidRDefault="00F97F87" w:rsidP="00F97F87">
      <w:pPr>
        <w:jc w:val="both"/>
        <w:rPr>
          <w:rFonts w:ascii="Arial" w:hAnsi="Arial" w:cs="Arial"/>
        </w:rPr>
      </w:pPr>
    </w:p>
    <w:p w14:paraId="17C0A4C0" w14:textId="77777777" w:rsidR="00F97F87" w:rsidRDefault="00F97F87" w:rsidP="00F97F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CONSTRUTORA E INCORPORADORA SAKS LTDA</w:t>
      </w:r>
      <w:r w:rsidRPr="007F665C">
        <w:rPr>
          <w:rFonts w:ascii="Arial" w:hAnsi="Arial" w:cs="Arial"/>
        </w:rPr>
        <w:t xml:space="preserve"> – (sem representante, apenas envelopes entregues) CNPJ: </w:t>
      </w:r>
      <w:r>
        <w:rPr>
          <w:rFonts w:ascii="Arial" w:hAnsi="Arial" w:cs="Arial"/>
        </w:rPr>
        <w:t>79.919.585/0001-06.</w:t>
      </w:r>
    </w:p>
    <w:p w14:paraId="547D0A4D" w14:textId="77777777" w:rsidR="00F97F87" w:rsidRPr="007F665C" w:rsidRDefault="00F97F87" w:rsidP="00F97F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THAIS MARA CASAGRANDE E CIA LTDA – (sem representante, apenas envelopes entregues), CNPJ: 29.618.427/0001-30</w:t>
      </w:r>
    </w:p>
    <w:p w14:paraId="5C0120C9" w14:textId="77777777" w:rsidR="00F97F87" w:rsidRPr="007F665C" w:rsidRDefault="00F97F87" w:rsidP="00F97F87">
      <w:pPr>
        <w:jc w:val="both"/>
        <w:rPr>
          <w:rFonts w:ascii="Arial" w:hAnsi="Arial" w:cs="Arial"/>
        </w:rPr>
      </w:pPr>
    </w:p>
    <w:p w14:paraId="32539FAE" w14:textId="77777777" w:rsidR="00F97F87" w:rsidRPr="007F665C" w:rsidRDefault="00F97F87" w:rsidP="00F97F87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Iniciada a sessão as </w:t>
      </w:r>
      <w:r>
        <w:rPr>
          <w:rFonts w:ascii="Arial" w:hAnsi="Arial" w:cs="Arial"/>
        </w:rPr>
        <w:t>08</w:t>
      </w:r>
      <w:r w:rsidRPr="007F665C">
        <w:rPr>
          <w:rFonts w:ascii="Arial" w:hAnsi="Arial" w:cs="Arial"/>
        </w:rPr>
        <w:t>:00 horas, conforme instrumento convocatório, passou-se de imediato para análise da fase de credenciamento</w:t>
      </w:r>
      <w:r>
        <w:rPr>
          <w:rFonts w:ascii="Arial" w:hAnsi="Arial" w:cs="Arial"/>
        </w:rPr>
        <w:t>/habilitação</w:t>
      </w:r>
      <w:r w:rsidRPr="007F665C">
        <w:rPr>
          <w:rFonts w:ascii="Arial" w:hAnsi="Arial" w:cs="Arial"/>
        </w:rPr>
        <w:t>. Primeiramente a Presidente e a equipe de apoio, analisaram a documentação aprese</w:t>
      </w:r>
      <w:r>
        <w:rPr>
          <w:rFonts w:ascii="Arial" w:hAnsi="Arial" w:cs="Arial"/>
        </w:rPr>
        <w:t>ntada pela empresa: Construtora e Incorporadora Saks Ltda</w:t>
      </w:r>
      <w:r w:rsidRPr="007F66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CNPJ: 79.919.585/0001-06</w:t>
      </w:r>
      <w:r w:rsidRPr="007F66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Após minuciosa análise por todos os presentes constatou-se</w:t>
      </w:r>
      <w:r w:rsidRPr="007F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a empresa atendeu ao instrumento convocatório e foi habilitada no presente certame. </w:t>
      </w:r>
    </w:p>
    <w:p w14:paraId="4D2195D3" w14:textId="77777777" w:rsidR="00F97F87" w:rsidRPr="007F665C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  <w:w w:val="115"/>
        </w:rPr>
      </w:pPr>
    </w:p>
    <w:p w14:paraId="1C7DA1A9" w14:textId="77777777" w:rsidR="00F97F87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Adiante, </w:t>
      </w:r>
      <w:r>
        <w:rPr>
          <w:rFonts w:ascii="Arial" w:hAnsi="Arial" w:cs="Arial"/>
        </w:rPr>
        <w:t>a</w:t>
      </w:r>
      <w:r w:rsidRPr="007F665C">
        <w:rPr>
          <w:rFonts w:ascii="Arial" w:hAnsi="Arial" w:cs="Arial"/>
        </w:rPr>
        <w:t xml:space="preserve"> Presidente</w:t>
      </w:r>
      <w:r>
        <w:rPr>
          <w:rFonts w:ascii="Arial" w:hAnsi="Arial" w:cs="Arial"/>
        </w:rPr>
        <w:t xml:space="preserve"> juntamente com a comissão de licitação</w:t>
      </w:r>
      <w:r w:rsidRPr="007F665C">
        <w:rPr>
          <w:rFonts w:ascii="Arial" w:hAnsi="Arial" w:cs="Arial"/>
        </w:rPr>
        <w:t xml:space="preserve"> realiza a abertura do envelope</w:t>
      </w:r>
      <w:r>
        <w:rPr>
          <w:rFonts w:ascii="Arial" w:hAnsi="Arial" w:cs="Arial"/>
        </w:rPr>
        <w:t xml:space="preserve"> de habilitação da empresa: THAIS MARA CASAGRANDE E CIA LTDA, (sem representante presente), que se encontrava devidamente lacrado. Conforme analisado e constatado pela equipe, verificou-se que a empresa não atendeu ao edital no item: </w:t>
      </w:r>
    </w:p>
    <w:p w14:paraId="1AAF9A5A" w14:textId="77777777" w:rsidR="00F97F87" w:rsidRPr="00C55220" w:rsidRDefault="00F97F87" w:rsidP="00F97F87">
      <w:pPr>
        <w:pStyle w:val="Ttulo1"/>
        <w:tabs>
          <w:tab w:val="left" w:pos="1055"/>
        </w:tabs>
        <w:spacing w:line="264" w:lineRule="exact"/>
        <w:jc w:val="both"/>
        <w:rPr>
          <w:rFonts w:ascii="Bookman Old Style" w:hAnsi="Bookman Old Style"/>
          <w:sz w:val="22"/>
          <w:szCs w:val="22"/>
        </w:rPr>
      </w:pPr>
      <w:r>
        <w:t xml:space="preserve">6.1.4.3:  </w:t>
      </w:r>
      <w:r w:rsidRPr="00C55220">
        <w:rPr>
          <w:rFonts w:ascii="Bookman Old Style" w:hAnsi="Bookman Old Style"/>
          <w:sz w:val="22"/>
          <w:szCs w:val="22"/>
        </w:rPr>
        <w:t>Comprovação de aptidão para execução dos</w:t>
      </w:r>
      <w:r w:rsidRPr="00C55220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C55220">
        <w:rPr>
          <w:rFonts w:ascii="Bookman Old Style" w:hAnsi="Bookman Old Style"/>
          <w:sz w:val="22"/>
          <w:szCs w:val="22"/>
        </w:rPr>
        <w:t>serviços:</w:t>
      </w:r>
    </w:p>
    <w:p w14:paraId="5DC12CE2" w14:textId="77777777" w:rsidR="00F97F87" w:rsidRDefault="00F97F87" w:rsidP="00F97F87">
      <w:pPr>
        <w:tabs>
          <w:tab w:val="left" w:pos="887"/>
        </w:tabs>
        <w:ind w:right="106"/>
        <w:jc w:val="both"/>
        <w:rPr>
          <w:rFonts w:ascii="Bookman Old Style" w:hAnsi="Bookman Old Style"/>
        </w:rPr>
      </w:pPr>
      <w:r w:rsidRPr="007E0DD6">
        <w:rPr>
          <w:rFonts w:ascii="Bookman Old Style" w:hAnsi="Bookman Old Style"/>
          <w:b/>
        </w:rPr>
        <w:t>Atestado de capacidade técnica, fornecido por pessoas jurídicas de direito público ou privado</w:t>
      </w:r>
      <w:r w:rsidRPr="007E0DD6">
        <w:rPr>
          <w:rFonts w:ascii="Bookman Old Style" w:hAnsi="Bookman Old Style"/>
        </w:rPr>
        <w:t xml:space="preserve">, para a empresa licitante, devidamente registrado na entidade profissional competente – CREA/CAU, devidamente acompanhado da respectiva Certidão de Acervo Técnico - CAT, de obras ou serviços executados, que comprove a </w:t>
      </w:r>
      <w:r w:rsidRPr="007E0DD6">
        <w:rPr>
          <w:rFonts w:ascii="Bookman Old Style" w:hAnsi="Bookman Old Style"/>
        </w:rPr>
        <w:lastRenderedPageBreak/>
        <w:t>execução, em uma única obra, sendo as parcelas de maior relevância técnica e de valor significativo, abaixo definidas</w:t>
      </w:r>
      <w:r>
        <w:rPr>
          <w:rFonts w:ascii="Bookman Old Style" w:hAnsi="Bookman Old Style"/>
        </w:rPr>
        <w:t xml:space="preserve">: </w:t>
      </w:r>
    </w:p>
    <w:p w14:paraId="56E3D129" w14:textId="77777777" w:rsidR="00F97F87" w:rsidRDefault="00F97F87" w:rsidP="00F97F87">
      <w:pPr>
        <w:tabs>
          <w:tab w:val="left" w:pos="887"/>
        </w:tabs>
        <w:ind w:right="106"/>
        <w:jc w:val="both"/>
        <w:rPr>
          <w:rFonts w:ascii="Bookman Old Style" w:hAnsi="Bookman Old Style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</w:tblGrid>
      <w:tr w:rsidR="00F97F87" w:rsidRPr="00C55220" w14:paraId="0F193677" w14:textId="77777777" w:rsidTr="00AF251E">
        <w:trPr>
          <w:trHeight w:val="530"/>
        </w:trPr>
        <w:tc>
          <w:tcPr>
            <w:tcW w:w="5103" w:type="dxa"/>
          </w:tcPr>
          <w:p w14:paraId="7CDC03C8" w14:textId="77777777" w:rsidR="00F97F87" w:rsidRPr="00C55220" w:rsidRDefault="00F97F87" w:rsidP="00AF251E">
            <w:pPr>
              <w:pStyle w:val="TableParagraph"/>
              <w:spacing w:before="3" w:line="266" w:lineRule="exact"/>
              <w:ind w:left="844" w:right="478" w:hanging="339"/>
              <w:rPr>
                <w:rFonts w:ascii="Bookman Old Style" w:hAnsi="Bookman Old Style"/>
                <w:b/>
              </w:rPr>
            </w:pPr>
            <w:r w:rsidRPr="00C55220">
              <w:rPr>
                <w:rFonts w:ascii="Bookman Old Style" w:hAnsi="Bookman Old Style"/>
                <w:b/>
              </w:rPr>
              <w:t>ESPECIFICAÇÃO DOS SERVIÇOS DE MAIOR RELEVÂNCIA TÉCNICA</w:t>
            </w:r>
          </w:p>
        </w:tc>
        <w:tc>
          <w:tcPr>
            <w:tcW w:w="3509" w:type="dxa"/>
          </w:tcPr>
          <w:p w14:paraId="1F8A1375" w14:textId="77777777" w:rsidR="00F97F87" w:rsidRPr="00C55220" w:rsidRDefault="00F97F87" w:rsidP="00AF251E">
            <w:pPr>
              <w:pStyle w:val="TableParagraph"/>
              <w:spacing w:line="240" w:lineRule="auto"/>
              <w:ind w:left="367"/>
              <w:rPr>
                <w:rFonts w:ascii="Bookman Old Style" w:hAnsi="Bookman Old Style"/>
                <w:b/>
              </w:rPr>
            </w:pPr>
            <w:r w:rsidRPr="00C55220">
              <w:rPr>
                <w:rFonts w:ascii="Bookman Old Style" w:hAnsi="Bookman Old Style"/>
                <w:b/>
              </w:rPr>
              <w:t>COMPROVAÇÃO MÍNIMA</w:t>
            </w:r>
          </w:p>
        </w:tc>
      </w:tr>
      <w:tr w:rsidR="00F97F87" w:rsidRPr="00534D35" w14:paraId="37617739" w14:textId="77777777" w:rsidTr="00AF251E">
        <w:trPr>
          <w:trHeight w:val="259"/>
        </w:trPr>
        <w:tc>
          <w:tcPr>
            <w:tcW w:w="5103" w:type="dxa"/>
          </w:tcPr>
          <w:p w14:paraId="554B273B" w14:textId="77777777" w:rsidR="00F97F87" w:rsidRPr="00534D35" w:rsidRDefault="00F97F87" w:rsidP="00F97F87">
            <w:pPr>
              <w:pStyle w:val="TableParagraph"/>
              <w:numPr>
                <w:ilvl w:val="0"/>
                <w:numId w:val="1"/>
              </w:numPr>
              <w:spacing w:line="239" w:lineRule="exact"/>
              <w:rPr>
                <w:rFonts w:ascii="Bookman Old Style" w:hAnsi="Bookman Old Style"/>
              </w:rPr>
            </w:pPr>
            <w:r w:rsidRPr="00534D35">
              <w:rPr>
                <w:rFonts w:ascii="Bookman Old Style" w:hAnsi="Bookman Old Style"/>
              </w:rPr>
              <w:t>Fundações profundas</w:t>
            </w:r>
          </w:p>
        </w:tc>
        <w:tc>
          <w:tcPr>
            <w:tcW w:w="3509" w:type="dxa"/>
          </w:tcPr>
          <w:p w14:paraId="3F2CDE85" w14:textId="77777777" w:rsidR="00F97F87" w:rsidRPr="00534D35" w:rsidRDefault="00F97F87" w:rsidP="00AF251E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534D35">
              <w:rPr>
                <w:rFonts w:ascii="Bookman Old Style" w:hAnsi="Bookman Old Style"/>
              </w:rPr>
              <w:t>727,90m²</w:t>
            </w:r>
          </w:p>
        </w:tc>
      </w:tr>
      <w:tr w:rsidR="00F97F87" w:rsidRPr="00534D35" w14:paraId="432D8AEB" w14:textId="77777777" w:rsidTr="00AF251E">
        <w:trPr>
          <w:trHeight w:val="266"/>
        </w:trPr>
        <w:tc>
          <w:tcPr>
            <w:tcW w:w="5103" w:type="dxa"/>
          </w:tcPr>
          <w:p w14:paraId="3127968E" w14:textId="77777777" w:rsidR="00F97F87" w:rsidRPr="00534D35" w:rsidRDefault="00F97F87" w:rsidP="00F97F87">
            <w:pPr>
              <w:pStyle w:val="TableParagraph"/>
              <w:numPr>
                <w:ilvl w:val="0"/>
                <w:numId w:val="1"/>
              </w:numPr>
              <w:spacing w:line="246" w:lineRule="exact"/>
              <w:rPr>
                <w:rFonts w:ascii="Bookman Old Style" w:hAnsi="Bookman Old Style"/>
              </w:rPr>
            </w:pPr>
            <w:r w:rsidRPr="00534D35">
              <w:rPr>
                <w:rFonts w:ascii="Bookman Old Style" w:hAnsi="Bookman Old Style"/>
              </w:rPr>
              <w:t>Estrutura de Concreto Armado</w:t>
            </w:r>
          </w:p>
        </w:tc>
        <w:tc>
          <w:tcPr>
            <w:tcW w:w="3509" w:type="dxa"/>
          </w:tcPr>
          <w:p w14:paraId="56C79F0D" w14:textId="77777777" w:rsidR="00F97F87" w:rsidRPr="00534D35" w:rsidRDefault="00F97F87" w:rsidP="00AF251E">
            <w:pPr>
              <w:pStyle w:val="TableParagraph"/>
              <w:spacing w:line="246" w:lineRule="exact"/>
              <w:ind w:left="108"/>
              <w:rPr>
                <w:rFonts w:ascii="Bookman Old Style" w:hAnsi="Bookman Old Style"/>
              </w:rPr>
            </w:pPr>
            <w:r w:rsidRPr="00534D35">
              <w:rPr>
                <w:rFonts w:ascii="Bookman Old Style" w:hAnsi="Bookman Old Style"/>
              </w:rPr>
              <w:t>727,90m²</w:t>
            </w:r>
          </w:p>
        </w:tc>
      </w:tr>
      <w:tr w:rsidR="00F97F87" w:rsidRPr="00534D35" w14:paraId="056E1CD8" w14:textId="77777777" w:rsidTr="00AF251E">
        <w:trPr>
          <w:trHeight w:val="263"/>
        </w:trPr>
        <w:tc>
          <w:tcPr>
            <w:tcW w:w="5103" w:type="dxa"/>
          </w:tcPr>
          <w:p w14:paraId="45372101" w14:textId="77777777" w:rsidR="00F97F87" w:rsidRPr="00534D35" w:rsidRDefault="00F97F87" w:rsidP="00AF251E">
            <w:pPr>
              <w:pStyle w:val="TableParagraph"/>
              <w:spacing w:line="244" w:lineRule="exact"/>
              <w:rPr>
                <w:rFonts w:ascii="Bookman Old Style" w:hAnsi="Bookman Old Style"/>
              </w:rPr>
            </w:pPr>
            <w:r w:rsidRPr="00534D35">
              <w:rPr>
                <w:rFonts w:ascii="Bookman Old Style" w:hAnsi="Bookman Old Style"/>
              </w:rPr>
              <w:t>3. Edficação de Alvenaria</w:t>
            </w:r>
          </w:p>
        </w:tc>
        <w:tc>
          <w:tcPr>
            <w:tcW w:w="3509" w:type="dxa"/>
          </w:tcPr>
          <w:p w14:paraId="6EF9EFB6" w14:textId="77777777" w:rsidR="00F97F87" w:rsidRPr="00534D35" w:rsidRDefault="00F97F87" w:rsidP="00AF251E">
            <w:pPr>
              <w:pStyle w:val="TableParagraph"/>
              <w:spacing w:line="244" w:lineRule="exact"/>
              <w:ind w:left="108"/>
              <w:rPr>
                <w:rFonts w:ascii="Bookman Old Style" w:hAnsi="Bookman Old Style"/>
              </w:rPr>
            </w:pPr>
            <w:r w:rsidRPr="00534D35">
              <w:rPr>
                <w:rFonts w:ascii="Bookman Old Style" w:hAnsi="Bookman Old Style"/>
              </w:rPr>
              <w:t>727,90 m²</w:t>
            </w:r>
          </w:p>
        </w:tc>
      </w:tr>
      <w:tr w:rsidR="00F97F87" w:rsidRPr="00534D35" w14:paraId="234157AA" w14:textId="77777777" w:rsidTr="00AF251E">
        <w:trPr>
          <w:trHeight w:val="263"/>
        </w:trPr>
        <w:tc>
          <w:tcPr>
            <w:tcW w:w="5103" w:type="dxa"/>
          </w:tcPr>
          <w:p w14:paraId="6C554A88" w14:textId="77777777" w:rsidR="00F97F87" w:rsidRPr="00534D35" w:rsidRDefault="00F97F87" w:rsidP="00AF251E">
            <w:pPr>
              <w:pStyle w:val="TableParagraph"/>
              <w:spacing w:line="244" w:lineRule="exact"/>
              <w:rPr>
                <w:rFonts w:ascii="Bookman Old Style" w:hAnsi="Bookman Old Style"/>
              </w:rPr>
            </w:pPr>
            <w:r w:rsidRPr="00534D35">
              <w:rPr>
                <w:rFonts w:ascii="Bookman Old Style" w:hAnsi="Bookman Old Style"/>
              </w:rPr>
              <w:t>4. Instalações Hidrossanitárias</w:t>
            </w:r>
          </w:p>
        </w:tc>
        <w:tc>
          <w:tcPr>
            <w:tcW w:w="3509" w:type="dxa"/>
          </w:tcPr>
          <w:p w14:paraId="1F1928DD" w14:textId="77777777" w:rsidR="00F97F87" w:rsidRPr="00534D35" w:rsidRDefault="00F97F87" w:rsidP="00AF251E">
            <w:pPr>
              <w:pStyle w:val="TableParagraph"/>
              <w:spacing w:line="244" w:lineRule="exact"/>
              <w:ind w:left="108"/>
              <w:rPr>
                <w:rFonts w:ascii="Bookman Old Style" w:hAnsi="Bookman Old Style"/>
              </w:rPr>
            </w:pPr>
            <w:r w:rsidRPr="00534D35">
              <w:rPr>
                <w:rFonts w:ascii="Bookman Old Style" w:hAnsi="Bookman Old Style"/>
              </w:rPr>
              <w:t>727,90 m²</w:t>
            </w:r>
          </w:p>
        </w:tc>
      </w:tr>
    </w:tbl>
    <w:p w14:paraId="1CCCE323" w14:textId="77777777" w:rsidR="00F97F87" w:rsidRDefault="00F97F87" w:rsidP="00F97F87">
      <w:pPr>
        <w:tabs>
          <w:tab w:val="left" w:pos="887"/>
        </w:tabs>
        <w:ind w:right="106"/>
        <w:jc w:val="both"/>
      </w:pPr>
    </w:p>
    <w:p w14:paraId="7B32690A" w14:textId="77777777" w:rsidR="00F97F87" w:rsidRDefault="00F97F87" w:rsidP="00F97F87">
      <w:pPr>
        <w:tabs>
          <w:tab w:val="left" w:pos="887"/>
        </w:tabs>
        <w:ind w:right="106"/>
        <w:jc w:val="both"/>
      </w:pPr>
      <w:r>
        <w:t xml:space="preserve">Conforme apresentado no atestado da empresa, a mesma contempla apenas o item 03 da planilha acima solicitada, os demais itens não restaram comprovados na documentação apresentada. Ademais a Presidente da CPL, juntamente com a equipe de apoio, solicitou uma análise minuciosa por parte do Setor de Engenharia, desta municipalidade, representada neste ato pelo Engenheiro Jeferson </w:t>
      </w:r>
      <w:proofErr w:type="spellStart"/>
      <w:r>
        <w:t>Breitenbach</w:t>
      </w:r>
      <w:proofErr w:type="spellEnd"/>
      <w:r>
        <w:t xml:space="preserve">, servidor efetivo do quadro, que juntamente com a equipe deu seu parecer de que sua análise técnica a empresa não atende aos requisitos solicitados no edital. </w:t>
      </w:r>
    </w:p>
    <w:p w14:paraId="57F48EBB" w14:textId="77777777" w:rsidR="00F97F87" w:rsidRDefault="00F97F87" w:rsidP="00F97F87">
      <w:pPr>
        <w:tabs>
          <w:tab w:val="left" w:pos="887"/>
        </w:tabs>
        <w:ind w:right="106"/>
        <w:jc w:val="both"/>
      </w:pPr>
      <w:r>
        <w:t xml:space="preserve">Desta forma prezando pelos princípios básicos da Lei de Licitações, bem como para manter a lisura do certame, esta comissão por unanimidade resolve inabilitar a empresa: THAIS MARA CASAGRANDE E CIA LTDA.  </w:t>
      </w:r>
    </w:p>
    <w:p w14:paraId="5C147D90" w14:textId="77777777" w:rsidR="00F97F87" w:rsidRDefault="00F97F87" w:rsidP="00F97F87">
      <w:pPr>
        <w:tabs>
          <w:tab w:val="left" w:pos="887"/>
        </w:tabs>
        <w:ind w:right="106"/>
        <w:jc w:val="both"/>
      </w:pPr>
      <w:r>
        <w:t>Diante disso essa comissão após análise de toda documentação que aqui foi apresentada, rubricada e conferida, decide por manter habilitada a empresa: CONSTRUTORA E INCORPORADORA SAKS LTDA e inabilitar a empresa THAIS MARA CASAGRANDE E CIA LTDA, mediante toda documentação aqui apresentada.</w:t>
      </w:r>
    </w:p>
    <w:p w14:paraId="1921F128" w14:textId="77777777" w:rsidR="00F97F87" w:rsidRPr="00224E04" w:rsidRDefault="00F97F87" w:rsidP="00F97F87">
      <w:pPr>
        <w:tabs>
          <w:tab w:val="left" w:pos="887"/>
        </w:tabs>
        <w:ind w:right="106"/>
        <w:jc w:val="both"/>
      </w:pPr>
      <w:r>
        <w:t>Sendo assim abre-se prazo recursal para que além dos licitantes interessados no certame, qualquer cidadão comum possa, se de seu interesse analisar a documentação e interpor recurso, desde que fundamentado para tal. Na hipótese de não haver intenção de recursos, fica marcado o dia 08/02/2022, (oito de fevereiro de 2022) para abertura da proposta de preços do fornecedor habilitado neste processo.</w:t>
      </w:r>
    </w:p>
    <w:p w14:paraId="462D37F7" w14:textId="77777777" w:rsidR="00F97F87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Nada mais havendo a tratar, encerra-se a presente ata que vai assinada por todos os presentes, sendo posteriormente publicada para que surta os efeitos legais.</w:t>
      </w:r>
    </w:p>
    <w:p w14:paraId="4FC8CD8E" w14:textId="77777777" w:rsidR="00F97F87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65829DB8" w14:textId="77777777" w:rsidR="00F97F87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Romelândia – SC, 31 de janeiro de 2022.</w:t>
      </w:r>
    </w:p>
    <w:p w14:paraId="5EE99394" w14:textId="77777777" w:rsidR="00F97F87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41CF78A5" w14:textId="77777777" w:rsidR="00F97F87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4F5430A6" w14:textId="5D8D2CC7" w:rsidR="00F97F87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Elenice E. </w:t>
      </w:r>
      <w:proofErr w:type="spellStart"/>
      <w:r>
        <w:rPr>
          <w:rFonts w:ascii="Arial" w:hAnsi="Arial" w:cs="Arial"/>
        </w:rPr>
        <w:t>Porsch</w:t>
      </w:r>
      <w:proofErr w:type="spellEnd"/>
      <w:r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Valquiria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Giotto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Genz</w:t>
      </w:r>
      <w:proofErr w:type="spellEnd"/>
    </w:p>
    <w:p w14:paraId="6BDB40EB" w14:textId="2E087BCB" w:rsidR="00F97F87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Presidente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Membro</w:t>
      </w:r>
    </w:p>
    <w:p w14:paraId="555677CC" w14:textId="38197736" w:rsidR="00F97F87" w:rsidRDefault="00F97F87" w:rsidP="00F97F8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_____________________</w:t>
      </w:r>
    </w:p>
    <w:p w14:paraId="713EB3D5" w14:textId="311F6CDB" w:rsidR="00F97F87" w:rsidRDefault="00F97F87" w:rsidP="00F97F87">
      <w:pPr>
        <w:tabs>
          <w:tab w:val="left" w:pos="887"/>
        </w:tabs>
        <w:ind w:right="106"/>
        <w:rPr>
          <w:rFonts w:ascii="Arial" w:hAnsi="Arial" w:cs="Arial"/>
        </w:rPr>
      </w:pPr>
      <w:r>
        <w:rPr>
          <w:rFonts w:ascii="Arial" w:hAnsi="Arial" w:cs="Arial"/>
        </w:rPr>
        <w:t xml:space="preserve">Valdinei </w:t>
      </w:r>
      <w:proofErr w:type="spellStart"/>
      <w:r>
        <w:rPr>
          <w:rFonts w:ascii="Arial" w:hAnsi="Arial" w:cs="Arial"/>
        </w:rPr>
        <w:t>Gregol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Nilson </w:t>
      </w:r>
      <w:proofErr w:type="spellStart"/>
      <w:r>
        <w:rPr>
          <w:rFonts w:ascii="Arial" w:hAnsi="Arial" w:cs="Arial"/>
        </w:rPr>
        <w:t>Schaefer</w:t>
      </w:r>
      <w:proofErr w:type="spellEnd"/>
    </w:p>
    <w:p w14:paraId="0D85F3B5" w14:textId="100BC16F" w:rsidR="00F97F87" w:rsidRDefault="00F97F87" w:rsidP="00F97F87">
      <w:pPr>
        <w:tabs>
          <w:tab w:val="left" w:pos="887"/>
        </w:tabs>
        <w:ind w:right="106"/>
        <w:rPr>
          <w:rFonts w:ascii="Arial" w:hAnsi="Arial" w:cs="Arial"/>
        </w:rPr>
      </w:pPr>
      <w:r>
        <w:rPr>
          <w:rFonts w:ascii="Arial" w:hAnsi="Arial" w:cs="Arial"/>
        </w:rPr>
        <w:t>Membro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Membro</w:t>
      </w:r>
      <w:proofErr w:type="spellEnd"/>
    </w:p>
    <w:p w14:paraId="66E32E02" w14:textId="77777777" w:rsidR="00F97F87" w:rsidRDefault="00F97F87" w:rsidP="00F97F87">
      <w:pPr>
        <w:tabs>
          <w:tab w:val="left" w:pos="887"/>
        </w:tabs>
        <w:ind w:right="106"/>
        <w:rPr>
          <w:rFonts w:ascii="Arial" w:hAnsi="Arial" w:cs="Arial"/>
        </w:rPr>
      </w:pPr>
    </w:p>
    <w:p w14:paraId="3468F8F7" w14:textId="77777777" w:rsidR="00F97F87" w:rsidRDefault="00F97F87" w:rsidP="00F97F87">
      <w:pPr>
        <w:tabs>
          <w:tab w:val="left" w:pos="887"/>
        </w:tabs>
        <w:ind w:right="106"/>
        <w:rPr>
          <w:rFonts w:ascii="Arial" w:hAnsi="Arial" w:cs="Arial"/>
        </w:rPr>
      </w:pPr>
    </w:p>
    <w:p w14:paraId="3A23E755" w14:textId="77777777" w:rsidR="00F97F87" w:rsidRDefault="00F97F87" w:rsidP="00F97F87">
      <w:pPr>
        <w:tabs>
          <w:tab w:val="left" w:pos="887"/>
        </w:tabs>
        <w:ind w:right="10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0E6E8C49" w14:textId="102CABB7" w:rsidR="00F97F87" w:rsidRDefault="00F97F87" w:rsidP="00F97F87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Jeferson </w:t>
      </w:r>
      <w:proofErr w:type="spellStart"/>
      <w:r>
        <w:rPr>
          <w:rFonts w:ascii="Arial" w:hAnsi="Arial" w:cs="Arial"/>
        </w:rPr>
        <w:t>Breite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bach</w:t>
      </w:r>
      <w:proofErr w:type="spellEnd"/>
    </w:p>
    <w:p w14:paraId="42088F48" w14:textId="77777777" w:rsidR="00F97F87" w:rsidRPr="007F665C" w:rsidRDefault="00F97F87" w:rsidP="00F97F87">
      <w:pPr>
        <w:tabs>
          <w:tab w:val="left" w:pos="887"/>
        </w:tabs>
        <w:ind w:right="10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Engenheiro Civil</w:t>
      </w:r>
    </w:p>
    <w:p w14:paraId="09FDACD9" w14:textId="2D4B3B9C" w:rsidR="00E515B1" w:rsidRPr="00F97F87" w:rsidRDefault="00E515B1" w:rsidP="00F97F87"/>
    <w:sectPr w:rsidR="00E515B1" w:rsidRPr="00F97F87" w:rsidSect="00585FF2">
      <w:headerReference w:type="even" r:id="rId8"/>
      <w:headerReference w:type="default" r:id="rId9"/>
      <w:head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0DCE" w14:textId="77777777" w:rsidR="00FB0248" w:rsidRDefault="00FB0248" w:rsidP="00585FF2">
      <w:pPr>
        <w:spacing w:after="0" w:line="240" w:lineRule="auto"/>
      </w:pPr>
      <w:r>
        <w:separator/>
      </w:r>
    </w:p>
  </w:endnote>
  <w:endnote w:type="continuationSeparator" w:id="0">
    <w:p w14:paraId="4B443CB9" w14:textId="77777777" w:rsidR="00FB0248" w:rsidRDefault="00FB0248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BD7B" w14:textId="77777777" w:rsidR="00FB0248" w:rsidRDefault="00FB0248" w:rsidP="00585FF2">
      <w:pPr>
        <w:spacing w:after="0" w:line="240" w:lineRule="auto"/>
      </w:pPr>
      <w:r>
        <w:separator/>
      </w:r>
    </w:p>
  </w:footnote>
  <w:footnote w:type="continuationSeparator" w:id="0">
    <w:p w14:paraId="6F2C95BC" w14:textId="77777777" w:rsidR="00FB0248" w:rsidRDefault="00FB0248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FB0248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FB0248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FB0248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B0C"/>
    <w:multiLevelType w:val="hybridMultilevel"/>
    <w:tmpl w:val="F46697EE"/>
    <w:lvl w:ilvl="0" w:tplc="550C35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265957"/>
    <w:rsid w:val="00392C2C"/>
    <w:rsid w:val="004A447C"/>
    <w:rsid w:val="00585FF2"/>
    <w:rsid w:val="00650EFD"/>
    <w:rsid w:val="00692254"/>
    <w:rsid w:val="006A7261"/>
    <w:rsid w:val="006F1A26"/>
    <w:rsid w:val="00787248"/>
    <w:rsid w:val="00804271"/>
    <w:rsid w:val="0088177E"/>
    <w:rsid w:val="009667D3"/>
    <w:rsid w:val="009D1D69"/>
    <w:rsid w:val="00AF69E8"/>
    <w:rsid w:val="00BE56D0"/>
    <w:rsid w:val="00CA0B5D"/>
    <w:rsid w:val="00DD2490"/>
    <w:rsid w:val="00DE5596"/>
    <w:rsid w:val="00E515B1"/>
    <w:rsid w:val="00F82504"/>
    <w:rsid w:val="00F856B7"/>
    <w:rsid w:val="00F97F87"/>
    <w:rsid w:val="00FB0248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  <w:style w:type="paragraph" w:customStyle="1" w:styleId="objeto">
    <w:name w:val="objeto"/>
    <w:basedOn w:val="Normal"/>
    <w:rsid w:val="00CA0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A0B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0B5D"/>
    <w:pPr>
      <w:widowControl w:val="0"/>
      <w:autoSpaceDE w:val="0"/>
      <w:autoSpaceDN w:val="0"/>
      <w:spacing w:after="0" w:line="227" w:lineRule="exact"/>
      <w:ind w:left="107"/>
    </w:pPr>
    <w:rPr>
      <w:rFonts w:ascii="Arial" w:eastAsia="Arial" w:hAnsi="Arial" w:cs="Arial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2022-01-31T18:24:00Z</cp:lastPrinted>
  <dcterms:created xsi:type="dcterms:W3CDTF">2022-01-31T18:37:00Z</dcterms:created>
  <dcterms:modified xsi:type="dcterms:W3CDTF">2022-01-31T18:37:00Z</dcterms:modified>
</cp:coreProperties>
</file>