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2C44A140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C8564B">
        <w:rPr>
          <w:u w:val="thick"/>
        </w:rPr>
        <w:t>02</w:t>
      </w:r>
      <w:bookmarkStart w:id="0" w:name="_GoBack"/>
      <w:bookmarkEnd w:id="0"/>
      <w:r w:rsidR="002C7729">
        <w:rPr>
          <w:u w:val="thick"/>
        </w:rPr>
        <w:t>/2024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361C1596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C7729">
        <w:rPr>
          <w:u w:val="none"/>
        </w:rPr>
        <w:t>01/2024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23137DA4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 w:rsidR="002C7729">
        <w:rPr>
          <w:w w:val="105"/>
        </w:rPr>
        <w:t>01/2024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2C7729">
        <w:rPr>
          <w:w w:val="105"/>
        </w:rPr>
        <w:t>15/08/2024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>para ocupar vaga</w:t>
      </w:r>
      <w:r w:rsidR="00C8564B">
        <w:t xml:space="preserve"> de AFASTAMENTO POR ATESTADO MEDICO</w:t>
      </w:r>
      <w:r w:rsidR="002C7729">
        <w:t xml:space="preserve"> </w:t>
      </w:r>
      <w:r>
        <w:t xml:space="preserve">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04297ED9" w:rsidR="00EB3DE1" w:rsidRPr="00EB3DE1" w:rsidRDefault="00C8564B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>PROFESSOR DE EDUCAÇÃO INFANTIL</w:t>
            </w:r>
            <w:r w:rsidR="000C29A0">
              <w:rPr>
                <w:color w:val="000000"/>
                <w:lang w:eastAsia="pt-BR"/>
              </w:rPr>
              <w:t xml:space="preserve"> – </w:t>
            </w:r>
            <w:r>
              <w:rPr>
                <w:color w:val="000000"/>
                <w:lang w:eastAsia="pt-BR"/>
              </w:rPr>
              <w:t>4</w:t>
            </w:r>
            <w:r w:rsidR="003B6881">
              <w:rPr>
                <w:color w:val="000000"/>
                <w:lang w:eastAsia="pt-BR"/>
              </w:rPr>
              <w:t xml:space="preserve">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19F1D491" w:rsidR="00EB3DE1" w:rsidRPr="00EB3DE1" w:rsidRDefault="00C8564B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08:15</w:t>
            </w:r>
            <w:r w:rsidR="00EB3DE1" w:rsidRPr="00EB3DE1">
              <w:rPr>
                <w:color w:val="000000"/>
                <w:lang w:val="pt-BR" w:eastAsia="pt-BR"/>
              </w:rPr>
              <w:t xml:space="preserve">hrs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625B306B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C8564B">
        <w:t xml:space="preserve"> dia 11</w:t>
      </w:r>
      <w:r w:rsidR="002C7729">
        <w:t xml:space="preserve"> de novembro</w:t>
      </w:r>
      <w:r w:rsidR="0055059A">
        <w:t xml:space="preserve"> de 202</w:t>
      </w:r>
      <w:r w:rsidR="00245703">
        <w:t>4</w:t>
      </w:r>
      <w:r w:rsidR="00B55691">
        <w:t xml:space="preserve">, </w:t>
      </w:r>
      <w:r w:rsidR="00EB3DE1">
        <w:t>conforme horário informad</w:t>
      </w:r>
      <w:r w:rsidR="002030A1">
        <w:t>o</w:t>
      </w:r>
      <w:r w:rsidR="00EB3DE1">
        <w:t xml:space="preserve">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7CBE98E7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C8564B">
        <w:rPr>
          <w:w w:val="105"/>
        </w:rPr>
        <w:t>06 de novembro</w:t>
      </w:r>
      <w:r w:rsidR="002C7729">
        <w:rPr>
          <w:w w:val="105"/>
        </w:rPr>
        <w:t xml:space="preserve"> </w:t>
      </w:r>
      <w:r w:rsidR="00EB3DE1">
        <w:rPr>
          <w:w w:val="105"/>
        </w:rPr>
        <w:t xml:space="preserve">de 2024. </w:t>
      </w:r>
    </w:p>
    <w:p w14:paraId="1257C218" w14:textId="1C2ABB74" w:rsidR="002B4A55" w:rsidRDefault="002B4A55" w:rsidP="002B4A55">
      <w:pPr>
        <w:pStyle w:val="Corpodetexto"/>
        <w:rPr>
          <w:sz w:val="24"/>
        </w:rPr>
      </w:pPr>
    </w:p>
    <w:p w14:paraId="4BBDD6E7" w14:textId="77777777" w:rsidR="002B4A55" w:rsidRDefault="002B4A55" w:rsidP="002B4A55">
      <w:pPr>
        <w:spacing w:line="244" w:lineRule="auto"/>
        <w:ind w:right="3520"/>
        <w:rPr>
          <w:b/>
          <w:i/>
          <w:w w:val="105"/>
        </w:rPr>
      </w:pPr>
    </w:p>
    <w:p w14:paraId="4CEA40FF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51CC51C0" w14:textId="4E4419A6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C8564B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6AF"/>
    <w:rsid w:val="000A76B6"/>
    <w:rsid w:val="000C29A0"/>
    <w:rsid w:val="000C65EE"/>
    <w:rsid w:val="000D0CB6"/>
    <w:rsid w:val="000D2E9E"/>
    <w:rsid w:val="000D7E71"/>
    <w:rsid w:val="000E1317"/>
    <w:rsid w:val="000F2BFD"/>
    <w:rsid w:val="00105776"/>
    <w:rsid w:val="00123F37"/>
    <w:rsid w:val="00142608"/>
    <w:rsid w:val="001616D5"/>
    <w:rsid w:val="0016698F"/>
    <w:rsid w:val="00193D4E"/>
    <w:rsid w:val="001A1007"/>
    <w:rsid w:val="001C4BAE"/>
    <w:rsid w:val="001D6801"/>
    <w:rsid w:val="001E33C4"/>
    <w:rsid w:val="001F5194"/>
    <w:rsid w:val="002030A1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A55"/>
    <w:rsid w:val="002C7729"/>
    <w:rsid w:val="002D1AB3"/>
    <w:rsid w:val="0030252D"/>
    <w:rsid w:val="003633F1"/>
    <w:rsid w:val="003B6881"/>
    <w:rsid w:val="003F4867"/>
    <w:rsid w:val="004312CF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71969"/>
    <w:rsid w:val="00575CE5"/>
    <w:rsid w:val="00595181"/>
    <w:rsid w:val="005D6AB9"/>
    <w:rsid w:val="00601CFB"/>
    <w:rsid w:val="0060386B"/>
    <w:rsid w:val="00612424"/>
    <w:rsid w:val="006361C7"/>
    <w:rsid w:val="00642A2A"/>
    <w:rsid w:val="00665F3D"/>
    <w:rsid w:val="00671456"/>
    <w:rsid w:val="00686121"/>
    <w:rsid w:val="006C0FD9"/>
    <w:rsid w:val="006C54AD"/>
    <w:rsid w:val="006D6A89"/>
    <w:rsid w:val="00716E4C"/>
    <w:rsid w:val="0074488E"/>
    <w:rsid w:val="00747BB1"/>
    <w:rsid w:val="007603FF"/>
    <w:rsid w:val="00764084"/>
    <w:rsid w:val="00786A2F"/>
    <w:rsid w:val="007C6588"/>
    <w:rsid w:val="007D13CC"/>
    <w:rsid w:val="007D2B5A"/>
    <w:rsid w:val="007E2E57"/>
    <w:rsid w:val="0081081B"/>
    <w:rsid w:val="008140EB"/>
    <w:rsid w:val="00860B82"/>
    <w:rsid w:val="0089737C"/>
    <w:rsid w:val="008A5467"/>
    <w:rsid w:val="008B2E0C"/>
    <w:rsid w:val="008D0DEA"/>
    <w:rsid w:val="008F25CB"/>
    <w:rsid w:val="00902305"/>
    <w:rsid w:val="009454CF"/>
    <w:rsid w:val="00947D4E"/>
    <w:rsid w:val="00951376"/>
    <w:rsid w:val="00965915"/>
    <w:rsid w:val="009A37AC"/>
    <w:rsid w:val="009B5030"/>
    <w:rsid w:val="009D11B8"/>
    <w:rsid w:val="00A37DE8"/>
    <w:rsid w:val="00A47C97"/>
    <w:rsid w:val="00A57A97"/>
    <w:rsid w:val="00A63EF6"/>
    <w:rsid w:val="00A8081A"/>
    <w:rsid w:val="00A92668"/>
    <w:rsid w:val="00AB6D59"/>
    <w:rsid w:val="00AB709A"/>
    <w:rsid w:val="00AE5FA3"/>
    <w:rsid w:val="00AF0B75"/>
    <w:rsid w:val="00B102D0"/>
    <w:rsid w:val="00B24A62"/>
    <w:rsid w:val="00B30CBD"/>
    <w:rsid w:val="00B5356A"/>
    <w:rsid w:val="00B5497C"/>
    <w:rsid w:val="00B55691"/>
    <w:rsid w:val="00B56B29"/>
    <w:rsid w:val="00B94243"/>
    <w:rsid w:val="00BC1768"/>
    <w:rsid w:val="00BC5457"/>
    <w:rsid w:val="00BD10B3"/>
    <w:rsid w:val="00BE3113"/>
    <w:rsid w:val="00BF53C2"/>
    <w:rsid w:val="00C12A3B"/>
    <w:rsid w:val="00C43F65"/>
    <w:rsid w:val="00C8564B"/>
    <w:rsid w:val="00CB6510"/>
    <w:rsid w:val="00CC3E4E"/>
    <w:rsid w:val="00CC57CD"/>
    <w:rsid w:val="00CF7AEA"/>
    <w:rsid w:val="00D447D3"/>
    <w:rsid w:val="00D47390"/>
    <w:rsid w:val="00D47F4E"/>
    <w:rsid w:val="00D7229A"/>
    <w:rsid w:val="00D87EBA"/>
    <w:rsid w:val="00DA7541"/>
    <w:rsid w:val="00DC17BC"/>
    <w:rsid w:val="00DC5F1B"/>
    <w:rsid w:val="00DE62E9"/>
    <w:rsid w:val="00E74EE2"/>
    <w:rsid w:val="00E76BE9"/>
    <w:rsid w:val="00E87213"/>
    <w:rsid w:val="00E96E4C"/>
    <w:rsid w:val="00EA4B90"/>
    <w:rsid w:val="00EB1A49"/>
    <w:rsid w:val="00EB3DE1"/>
    <w:rsid w:val="00EC6E62"/>
    <w:rsid w:val="00EF4AA5"/>
    <w:rsid w:val="00EF6757"/>
    <w:rsid w:val="00F0014D"/>
    <w:rsid w:val="00F05D7D"/>
    <w:rsid w:val="00F41713"/>
    <w:rsid w:val="00F5372C"/>
    <w:rsid w:val="00F81941"/>
    <w:rsid w:val="00F820B0"/>
    <w:rsid w:val="00F96E56"/>
    <w:rsid w:val="00FC7EC4"/>
    <w:rsid w:val="00FD7AFC"/>
    <w:rsid w:val="00FF1DD0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2023-01-23T18:32:00Z</cp:lastPrinted>
  <dcterms:created xsi:type="dcterms:W3CDTF">2024-11-06T13:27:00Z</dcterms:created>
  <dcterms:modified xsi:type="dcterms:W3CDTF">2024-11-06T13:29:00Z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