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A1A0" w14:textId="2300A306" w:rsidR="008476C1" w:rsidRPr="005E3ACF" w:rsidRDefault="001037B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LEI Nº 2.702/2024 DE 21</w:t>
      </w:r>
      <w:r w:rsidR="00DE4D42" w:rsidRPr="005E3ACF">
        <w:rPr>
          <w:rFonts w:ascii="Times New Roman" w:hAnsi="Times New Roman"/>
          <w:b/>
          <w:bCs/>
          <w:sz w:val="24"/>
          <w:szCs w:val="24"/>
        </w:rPr>
        <w:t xml:space="preserve"> DE NOVEMBRO</w:t>
      </w:r>
      <w:r w:rsidR="00F339D0" w:rsidRPr="005E3ACF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5E3ACF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7777777" w:rsidR="001037BB" w:rsidRPr="005E3ACF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5924CB" w14:textId="04F8A7B3" w:rsidR="001037BB" w:rsidRPr="005E3ACF" w:rsidRDefault="001037BB" w:rsidP="001037BB">
      <w:pPr>
        <w:spacing w:line="276" w:lineRule="auto"/>
        <w:ind w:left="3744" w:right="151"/>
        <w:jc w:val="both"/>
        <w:rPr>
          <w:rFonts w:ascii="Times New Roman" w:hAnsi="Times New Roman"/>
          <w:b/>
          <w:bCs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INCLUI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AÇÕES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DE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GOVERNO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NO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PLANO</w:t>
      </w:r>
      <w:r w:rsidRPr="005E3AC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PLURIANUAL,</w:t>
      </w:r>
      <w:r w:rsidRPr="005E3AC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E DÁ OUTRAS PROVIDÊNCIAS.</w:t>
      </w:r>
    </w:p>
    <w:p w14:paraId="3CD96080" w14:textId="13DF4120" w:rsidR="006C030E" w:rsidRPr="005E3ACF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5E3ACF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572A1" w14:textId="6B26234D" w:rsidR="006C030E" w:rsidRPr="005E3ACF" w:rsidRDefault="000719B1" w:rsidP="005E3ACF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E3AC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31253E54" w14:textId="77777777" w:rsidR="006C030E" w:rsidRPr="005E3ACF" w:rsidRDefault="006C030E" w:rsidP="006C030E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19A2CE14" w14:textId="6A7AE6E8" w:rsidR="005E3ACF" w:rsidRPr="005E3ACF" w:rsidRDefault="009A4E7D" w:rsidP="005E3ACF">
      <w:pPr>
        <w:pStyle w:val="Corpodetexto"/>
        <w:spacing w:line="276" w:lineRule="auto"/>
        <w:ind w:right="150" w:firstLine="720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Art. 1º</w:t>
      </w:r>
      <w:r w:rsidRPr="005E3ACF">
        <w:rPr>
          <w:rFonts w:ascii="Times New Roman" w:hAnsi="Times New Roman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Fica alterado o</w:t>
      </w:r>
      <w:r w:rsidR="005E3ACF" w:rsidRPr="005E3ACF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PPA - Plano Plurianual, lei municipal</w:t>
      </w:r>
      <w:r w:rsidR="005E3ACF" w:rsidRPr="005E3AC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nº 2.490/2021, de 03 de novembro de 2021, em conformidade com o disposto neste ato, pela</w:t>
      </w:r>
      <w:r w:rsidR="005E3ACF" w:rsidRPr="005E3AC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inclusão</w:t>
      </w:r>
      <w:r w:rsidR="005E3ACF"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das Ações</w:t>
      </w:r>
      <w:r w:rsidR="005E3ACF" w:rsidRPr="005E3AC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de</w:t>
      </w:r>
      <w:r w:rsidR="005E3ACF"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E3ACF" w:rsidRPr="005E3ACF">
        <w:rPr>
          <w:rFonts w:ascii="Times New Roman" w:hAnsi="Times New Roman"/>
          <w:sz w:val="24"/>
          <w:szCs w:val="24"/>
        </w:rPr>
        <w:t>Governo, assim descriminadas:</w:t>
      </w:r>
    </w:p>
    <w:p w14:paraId="07F9484C" w14:textId="77777777" w:rsidR="005E3ACF" w:rsidRPr="005E3ACF" w:rsidRDefault="005E3ACF" w:rsidP="005E3ACF">
      <w:pPr>
        <w:pStyle w:val="Corpodetexto"/>
        <w:spacing w:line="276" w:lineRule="auto"/>
        <w:ind w:right="150" w:firstLine="720"/>
        <w:jc w:val="both"/>
        <w:rPr>
          <w:rFonts w:ascii="Times New Roman" w:hAnsi="Times New Roman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3402"/>
        <w:gridCol w:w="1417"/>
      </w:tblGrid>
      <w:tr w:rsidR="005E3ACF" w:rsidRPr="005E3ACF" w14:paraId="6E22168A" w14:textId="77777777" w:rsidTr="005E3ACF">
        <w:trPr>
          <w:trHeight w:val="551"/>
        </w:trPr>
        <w:tc>
          <w:tcPr>
            <w:tcW w:w="2410" w:type="dxa"/>
            <w:shd w:val="clear" w:color="auto" w:fill="D9D9D9"/>
            <w:vAlign w:val="center"/>
          </w:tcPr>
          <w:p w14:paraId="15C88778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ACF"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01D4E5" w14:textId="71BC63CE" w:rsidR="005E3ACF" w:rsidRPr="005E3ACF" w:rsidRDefault="005E3ACF" w:rsidP="005E3ACF">
            <w:pPr>
              <w:pStyle w:val="TableParagraph"/>
              <w:spacing w:line="276" w:lineRule="auto"/>
              <w:ind w:right="2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5E3ACF"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65127E9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AC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7503DD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3ACF">
              <w:rPr>
                <w:b/>
                <w:sz w:val="24"/>
                <w:szCs w:val="24"/>
              </w:rPr>
              <w:t>Valor</w:t>
            </w:r>
          </w:p>
        </w:tc>
      </w:tr>
      <w:tr w:rsidR="005E3ACF" w:rsidRPr="005E3ACF" w14:paraId="4097BC93" w14:textId="77777777" w:rsidTr="005E3ACF">
        <w:trPr>
          <w:trHeight w:val="706"/>
        </w:trPr>
        <w:tc>
          <w:tcPr>
            <w:tcW w:w="2410" w:type="dxa"/>
            <w:vAlign w:val="center"/>
          </w:tcPr>
          <w:p w14:paraId="2CC7A37F" w14:textId="77777777" w:rsidR="005E3ACF" w:rsidRPr="005E3ACF" w:rsidRDefault="005E3ACF" w:rsidP="005E3ACF">
            <w:pPr>
              <w:pStyle w:val="TableParagraph"/>
              <w:tabs>
                <w:tab w:val="left" w:pos="923"/>
                <w:tab w:val="left" w:pos="1619"/>
              </w:tabs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04 – Gestão da Administracao Geral</w:t>
            </w:r>
          </w:p>
        </w:tc>
        <w:tc>
          <w:tcPr>
            <w:tcW w:w="1276" w:type="dxa"/>
            <w:vAlign w:val="center"/>
          </w:tcPr>
          <w:p w14:paraId="01D80041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1.064</w:t>
            </w:r>
          </w:p>
        </w:tc>
        <w:tc>
          <w:tcPr>
            <w:tcW w:w="3402" w:type="dxa"/>
            <w:vAlign w:val="center"/>
          </w:tcPr>
          <w:p w14:paraId="568E6B2B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Construção Casa Mortuária Linha Sede Rosário</w:t>
            </w:r>
          </w:p>
        </w:tc>
        <w:tc>
          <w:tcPr>
            <w:tcW w:w="1417" w:type="dxa"/>
            <w:vAlign w:val="center"/>
          </w:tcPr>
          <w:p w14:paraId="30B23B3F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502.000,00</w:t>
            </w:r>
          </w:p>
        </w:tc>
      </w:tr>
      <w:tr w:rsidR="005E3ACF" w:rsidRPr="005E3ACF" w14:paraId="4BD16CB8" w14:textId="77777777" w:rsidTr="005E3ACF">
        <w:trPr>
          <w:trHeight w:val="706"/>
        </w:trPr>
        <w:tc>
          <w:tcPr>
            <w:tcW w:w="2410" w:type="dxa"/>
            <w:vAlign w:val="center"/>
          </w:tcPr>
          <w:p w14:paraId="182A2155" w14:textId="77777777" w:rsidR="005E3ACF" w:rsidRPr="005E3ACF" w:rsidRDefault="005E3ACF" w:rsidP="005E3ACF">
            <w:pPr>
              <w:pStyle w:val="TableParagraph"/>
              <w:tabs>
                <w:tab w:val="left" w:pos="923"/>
                <w:tab w:val="left" w:pos="1619"/>
              </w:tabs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04 – Gestão da Administracao Geral</w:t>
            </w:r>
          </w:p>
        </w:tc>
        <w:tc>
          <w:tcPr>
            <w:tcW w:w="1276" w:type="dxa"/>
            <w:vAlign w:val="center"/>
          </w:tcPr>
          <w:p w14:paraId="234D69C3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2.065</w:t>
            </w:r>
          </w:p>
        </w:tc>
        <w:tc>
          <w:tcPr>
            <w:tcW w:w="3402" w:type="dxa"/>
            <w:vAlign w:val="center"/>
          </w:tcPr>
          <w:p w14:paraId="6BDF13F0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Concessão Subvenções</w:t>
            </w:r>
          </w:p>
        </w:tc>
        <w:tc>
          <w:tcPr>
            <w:tcW w:w="1417" w:type="dxa"/>
            <w:vAlign w:val="center"/>
          </w:tcPr>
          <w:p w14:paraId="680CBD92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50.000,00</w:t>
            </w:r>
          </w:p>
        </w:tc>
      </w:tr>
      <w:tr w:rsidR="005E3ACF" w:rsidRPr="005E3ACF" w14:paraId="1FE22B72" w14:textId="77777777" w:rsidTr="005E3ACF">
        <w:trPr>
          <w:trHeight w:val="645"/>
        </w:trPr>
        <w:tc>
          <w:tcPr>
            <w:tcW w:w="2410" w:type="dxa"/>
            <w:vAlign w:val="center"/>
          </w:tcPr>
          <w:p w14:paraId="3C44B126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08 – Atenção Básica</w:t>
            </w:r>
          </w:p>
        </w:tc>
        <w:tc>
          <w:tcPr>
            <w:tcW w:w="1276" w:type="dxa"/>
            <w:vAlign w:val="center"/>
          </w:tcPr>
          <w:p w14:paraId="324CE4A2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1.060</w:t>
            </w:r>
          </w:p>
        </w:tc>
        <w:tc>
          <w:tcPr>
            <w:tcW w:w="3402" w:type="dxa"/>
            <w:vAlign w:val="center"/>
          </w:tcPr>
          <w:p w14:paraId="4AEBEEEC" w14:textId="37984850" w:rsidR="005E3ACF" w:rsidRPr="005E3ACF" w:rsidRDefault="005E3ACF" w:rsidP="005E3AC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Aquisição Veiculos para o Fundo Municipal de Saúde</w:t>
            </w:r>
          </w:p>
          <w:p w14:paraId="5839A5EE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9F7F44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200.500,00</w:t>
            </w:r>
          </w:p>
        </w:tc>
      </w:tr>
      <w:tr w:rsidR="005E3ACF" w:rsidRPr="005E3ACF" w14:paraId="4F7CE14F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42A982CA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10 – Apoio Crianças em Risco</w:t>
            </w:r>
          </w:p>
        </w:tc>
        <w:tc>
          <w:tcPr>
            <w:tcW w:w="1276" w:type="dxa"/>
            <w:vAlign w:val="center"/>
          </w:tcPr>
          <w:p w14:paraId="7C0B5912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2.066</w:t>
            </w:r>
          </w:p>
        </w:tc>
        <w:tc>
          <w:tcPr>
            <w:tcW w:w="3402" w:type="dxa"/>
            <w:vAlign w:val="center"/>
          </w:tcPr>
          <w:p w14:paraId="5A64F1A3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Implantação Projeto Saúde Mental Infanto Juvenil</w:t>
            </w:r>
          </w:p>
        </w:tc>
        <w:tc>
          <w:tcPr>
            <w:tcW w:w="1417" w:type="dxa"/>
            <w:vAlign w:val="center"/>
          </w:tcPr>
          <w:p w14:paraId="6D96DBD8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150.000,00</w:t>
            </w:r>
          </w:p>
        </w:tc>
      </w:tr>
      <w:tr w:rsidR="005E3ACF" w:rsidRPr="005E3ACF" w14:paraId="4CCEDC6A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04DC66A6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11  -Educando para o Futuro</w:t>
            </w:r>
          </w:p>
        </w:tc>
        <w:tc>
          <w:tcPr>
            <w:tcW w:w="1276" w:type="dxa"/>
            <w:vAlign w:val="center"/>
          </w:tcPr>
          <w:p w14:paraId="165AA4B5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1.066</w:t>
            </w:r>
          </w:p>
        </w:tc>
        <w:tc>
          <w:tcPr>
            <w:tcW w:w="3402" w:type="dxa"/>
            <w:vAlign w:val="center"/>
          </w:tcPr>
          <w:p w14:paraId="2E6D6249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Aquisição Veículo para o Transporte Escolar</w:t>
            </w:r>
          </w:p>
        </w:tc>
        <w:tc>
          <w:tcPr>
            <w:tcW w:w="1417" w:type="dxa"/>
            <w:vAlign w:val="center"/>
          </w:tcPr>
          <w:p w14:paraId="35605CA4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400.000,00</w:t>
            </w:r>
          </w:p>
        </w:tc>
      </w:tr>
      <w:tr w:rsidR="005E3ACF" w:rsidRPr="005E3ACF" w14:paraId="223A4553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36EAAA5F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13 – Apoio a Cultura</w:t>
            </w:r>
          </w:p>
        </w:tc>
        <w:tc>
          <w:tcPr>
            <w:tcW w:w="1276" w:type="dxa"/>
            <w:vAlign w:val="center"/>
          </w:tcPr>
          <w:p w14:paraId="6396CC83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2.064</w:t>
            </w:r>
          </w:p>
        </w:tc>
        <w:tc>
          <w:tcPr>
            <w:tcW w:w="3402" w:type="dxa"/>
            <w:vAlign w:val="center"/>
          </w:tcPr>
          <w:p w14:paraId="2B309ACD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Comemoração ao 62º Aniversário do Municipio</w:t>
            </w:r>
          </w:p>
        </w:tc>
        <w:tc>
          <w:tcPr>
            <w:tcW w:w="1417" w:type="dxa"/>
            <w:vAlign w:val="center"/>
          </w:tcPr>
          <w:p w14:paraId="02AF82D1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80.000,00</w:t>
            </w:r>
          </w:p>
        </w:tc>
      </w:tr>
      <w:tr w:rsidR="005E3ACF" w:rsidRPr="005E3ACF" w14:paraId="5EED1F37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308239E0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16 – Agricultura Geral</w:t>
            </w:r>
          </w:p>
        </w:tc>
        <w:tc>
          <w:tcPr>
            <w:tcW w:w="1276" w:type="dxa"/>
            <w:vAlign w:val="center"/>
          </w:tcPr>
          <w:p w14:paraId="0EF3241D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1.063</w:t>
            </w:r>
          </w:p>
        </w:tc>
        <w:tc>
          <w:tcPr>
            <w:tcW w:w="3402" w:type="dxa"/>
            <w:vAlign w:val="center"/>
          </w:tcPr>
          <w:p w14:paraId="20BD28EE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Implantação de Internet Rural</w:t>
            </w:r>
          </w:p>
        </w:tc>
        <w:tc>
          <w:tcPr>
            <w:tcW w:w="1417" w:type="dxa"/>
            <w:vAlign w:val="center"/>
          </w:tcPr>
          <w:p w14:paraId="13D7F560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151.000,00</w:t>
            </w:r>
          </w:p>
        </w:tc>
      </w:tr>
      <w:tr w:rsidR="005E3ACF" w:rsidRPr="005E3ACF" w14:paraId="471E1C80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49D37BCA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16 – Agricultura Geral</w:t>
            </w:r>
          </w:p>
        </w:tc>
        <w:tc>
          <w:tcPr>
            <w:tcW w:w="1276" w:type="dxa"/>
            <w:vAlign w:val="center"/>
          </w:tcPr>
          <w:p w14:paraId="5140C30F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1.062</w:t>
            </w:r>
          </w:p>
        </w:tc>
        <w:tc>
          <w:tcPr>
            <w:tcW w:w="3402" w:type="dxa"/>
            <w:vAlign w:val="center"/>
          </w:tcPr>
          <w:p w14:paraId="3C87E5A6" w14:textId="5FCCC26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Execução de Ampliação de Rede de Energia Eletrica no Interior do Municipio</w:t>
            </w:r>
          </w:p>
        </w:tc>
        <w:tc>
          <w:tcPr>
            <w:tcW w:w="1417" w:type="dxa"/>
            <w:vAlign w:val="center"/>
          </w:tcPr>
          <w:p w14:paraId="4481EAEB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80.000,00</w:t>
            </w:r>
          </w:p>
        </w:tc>
      </w:tr>
      <w:tr w:rsidR="005E3ACF" w:rsidRPr="005E3ACF" w14:paraId="208BCE66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69384040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17 – Manutenção de Rodovias Municipais</w:t>
            </w:r>
          </w:p>
        </w:tc>
        <w:tc>
          <w:tcPr>
            <w:tcW w:w="1276" w:type="dxa"/>
            <w:vAlign w:val="center"/>
          </w:tcPr>
          <w:p w14:paraId="2E05CAB7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1.057</w:t>
            </w:r>
          </w:p>
        </w:tc>
        <w:tc>
          <w:tcPr>
            <w:tcW w:w="3402" w:type="dxa"/>
            <w:vAlign w:val="center"/>
          </w:tcPr>
          <w:p w14:paraId="2F3EA4CD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Execução de Calçamento no Interior do Municipio</w:t>
            </w:r>
          </w:p>
        </w:tc>
        <w:tc>
          <w:tcPr>
            <w:tcW w:w="1417" w:type="dxa"/>
            <w:vAlign w:val="center"/>
          </w:tcPr>
          <w:p w14:paraId="1145098B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1.000.000,00</w:t>
            </w:r>
          </w:p>
        </w:tc>
      </w:tr>
      <w:tr w:rsidR="005E3ACF" w:rsidRPr="005E3ACF" w14:paraId="13248AC0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2E79DBAC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17 – Manutenção de Rodovias Municipais</w:t>
            </w:r>
          </w:p>
        </w:tc>
        <w:tc>
          <w:tcPr>
            <w:tcW w:w="1276" w:type="dxa"/>
            <w:vAlign w:val="center"/>
          </w:tcPr>
          <w:p w14:paraId="13ED2D4E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1.059</w:t>
            </w:r>
          </w:p>
        </w:tc>
        <w:tc>
          <w:tcPr>
            <w:tcW w:w="3402" w:type="dxa"/>
            <w:vAlign w:val="center"/>
          </w:tcPr>
          <w:p w14:paraId="0CEFB852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Aquisição de Máquinas e Equipamentos para o DMER</w:t>
            </w:r>
          </w:p>
        </w:tc>
        <w:tc>
          <w:tcPr>
            <w:tcW w:w="1417" w:type="dxa"/>
            <w:vAlign w:val="center"/>
          </w:tcPr>
          <w:p w14:paraId="637ED0FE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500.000,00</w:t>
            </w:r>
          </w:p>
        </w:tc>
      </w:tr>
      <w:tr w:rsidR="005E3ACF" w:rsidRPr="005E3ACF" w14:paraId="7378BCF8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7BEB9F7E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17 – Manutenção de Rodovias Municipais</w:t>
            </w:r>
          </w:p>
        </w:tc>
        <w:tc>
          <w:tcPr>
            <w:tcW w:w="1276" w:type="dxa"/>
            <w:vAlign w:val="center"/>
          </w:tcPr>
          <w:p w14:paraId="1952AA60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1.061</w:t>
            </w:r>
          </w:p>
        </w:tc>
        <w:tc>
          <w:tcPr>
            <w:tcW w:w="3402" w:type="dxa"/>
            <w:vAlign w:val="center"/>
          </w:tcPr>
          <w:p w14:paraId="135ED342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Aquisição de Britador Móvel</w:t>
            </w:r>
          </w:p>
        </w:tc>
        <w:tc>
          <w:tcPr>
            <w:tcW w:w="1417" w:type="dxa"/>
            <w:vAlign w:val="center"/>
          </w:tcPr>
          <w:p w14:paraId="37DB4F2A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450.000,00</w:t>
            </w:r>
          </w:p>
        </w:tc>
      </w:tr>
      <w:tr w:rsidR="005E3ACF" w:rsidRPr="005E3ACF" w14:paraId="4A9B0DC7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79F67791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17 – Manutenção de Rodovias Municipais</w:t>
            </w:r>
          </w:p>
        </w:tc>
        <w:tc>
          <w:tcPr>
            <w:tcW w:w="1276" w:type="dxa"/>
            <w:vAlign w:val="center"/>
          </w:tcPr>
          <w:p w14:paraId="7F55F114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1.065</w:t>
            </w:r>
          </w:p>
        </w:tc>
        <w:tc>
          <w:tcPr>
            <w:tcW w:w="3402" w:type="dxa"/>
            <w:vAlign w:val="center"/>
          </w:tcPr>
          <w:p w14:paraId="1F0E92C4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Construção Barracao Parque de Máquinas DMER</w:t>
            </w:r>
          </w:p>
        </w:tc>
        <w:tc>
          <w:tcPr>
            <w:tcW w:w="1417" w:type="dxa"/>
            <w:vAlign w:val="center"/>
          </w:tcPr>
          <w:p w14:paraId="0D211E7B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1.004.000,00</w:t>
            </w:r>
          </w:p>
        </w:tc>
      </w:tr>
      <w:tr w:rsidR="005E3ACF" w:rsidRPr="005E3ACF" w14:paraId="73B438F1" w14:textId="77777777" w:rsidTr="005E3ACF">
        <w:trPr>
          <w:trHeight w:val="635"/>
        </w:trPr>
        <w:tc>
          <w:tcPr>
            <w:tcW w:w="2410" w:type="dxa"/>
            <w:vAlign w:val="center"/>
          </w:tcPr>
          <w:p w14:paraId="396C74DE" w14:textId="664A758B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C</w:t>
            </w:r>
            <w:r w:rsidRPr="005E3ACF">
              <w:rPr>
                <w:sz w:val="24"/>
                <w:szCs w:val="24"/>
              </w:rPr>
              <w:t>idade de Qualidade</w:t>
            </w:r>
          </w:p>
        </w:tc>
        <w:tc>
          <w:tcPr>
            <w:tcW w:w="1276" w:type="dxa"/>
            <w:vAlign w:val="center"/>
          </w:tcPr>
          <w:p w14:paraId="10CC3FDE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1.058</w:t>
            </w:r>
          </w:p>
        </w:tc>
        <w:tc>
          <w:tcPr>
            <w:tcW w:w="3402" w:type="dxa"/>
            <w:vAlign w:val="center"/>
          </w:tcPr>
          <w:p w14:paraId="06BAEB9D" w14:textId="77777777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Construção de Abrigos de Passageiros no Perímetro Urbano</w:t>
            </w:r>
          </w:p>
        </w:tc>
        <w:tc>
          <w:tcPr>
            <w:tcW w:w="1417" w:type="dxa"/>
            <w:vAlign w:val="center"/>
          </w:tcPr>
          <w:p w14:paraId="4BED8FD8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center"/>
              <w:rPr>
                <w:sz w:val="24"/>
                <w:szCs w:val="24"/>
              </w:rPr>
            </w:pPr>
            <w:r w:rsidRPr="005E3ACF">
              <w:rPr>
                <w:sz w:val="24"/>
                <w:szCs w:val="24"/>
              </w:rPr>
              <w:t>60.000,00</w:t>
            </w:r>
          </w:p>
        </w:tc>
      </w:tr>
      <w:tr w:rsidR="005E3ACF" w:rsidRPr="005E3ACF" w14:paraId="18E5D10D" w14:textId="77777777" w:rsidTr="005E3ACF">
        <w:trPr>
          <w:trHeight w:val="389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63F96FD5" w14:textId="66D5C2E5" w:rsidR="005E3ACF" w:rsidRPr="005E3ACF" w:rsidRDefault="005E3ACF" w:rsidP="005E3AC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E3AC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442900" w14:textId="77777777" w:rsidR="005E3ACF" w:rsidRPr="005E3ACF" w:rsidRDefault="005E3ACF" w:rsidP="005E3ACF">
            <w:pPr>
              <w:pStyle w:val="TableParagraph"/>
              <w:spacing w:line="276" w:lineRule="auto"/>
              <w:ind w:left="0" w:right="96"/>
              <w:jc w:val="right"/>
              <w:rPr>
                <w:b/>
                <w:sz w:val="24"/>
                <w:szCs w:val="24"/>
              </w:rPr>
            </w:pPr>
            <w:r w:rsidRPr="005E3ACF">
              <w:rPr>
                <w:b/>
                <w:sz w:val="24"/>
                <w:szCs w:val="24"/>
              </w:rPr>
              <w:fldChar w:fldCharType="begin"/>
            </w:r>
            <w:r w:rsidRPr="005E3ACF">
              <w:rPr>
                <w:b/>
                <w:sz w:val="24"/>
                <w:szCs w:val="24"/>
              </w:rPr>
              <w:instrText xml:space="preserve"> =SUM(ABOVE) </w:instrText>
            </w:r>
            <w:r w:rsidRPr="005E3ACF">
              <w:rPr>
                <w:b/>
                <w:sz w:val="24"/>
                <w:szCs w:val="24"/>
              </w:rPr>
              <w:fldChar w:fldCharType="separate"/>
            </w:r>
            <w:r w:rsidRPr="005E3ACF">
              <w:rPr>
                <w:b/>
                <w:noProof/>
                <w:sz w:val="24"/>
                <w:szCs w:val="24"/>
              </w:rPr>
              <w:t>4.627.500</w:t>
            </w:r>
            <w:r w:rsidRPr="005E3ACF">
              <w:rPr>
                <w:b/>
                <w:sz w:val="24"/>
                <w:szCs w:val="24"/>
              </w:rPr>
              <w:fldChar w:fldCharType="end"/>
            </w:r>
            <w:r w:rsidRPr="005E3ACF">
              <w:rPr>
                <w:b/>
                <w:sz w:val="24"/>
                <w:szCs w:val="24"/>
              </w:rPr>
              <w:t>,00</w:t>
            </w:r>
          </w:p>
        </w:tc>
      </w:tr>
    </w:tbl>
    <w:p w14:paraId="43919080" w14:textId="77777777" w:rsidR="005E3ACF" w:rsidRPr="005E3ACF" w:rsidRDefault="005E3ACF" w:rsidP="005E3ACF">
      <w:pPr>
        <w:pStyle w:val="Corpodetexto"/>
        <w:spacing w:line="276" w:lineRule="auto"/>
        <w:rPr>
          <w:rFonts w:ascii="Times New Roman" w:hAnsi="Times New Roman"/>
        </w:rPr>
      </w:pPr>
      <w:r w:rsidRPr="005E3ACF">
        <w:rPr>
          <w:rFonts w:ascii="Times New Roman" w:hAnsi="Times New Roman"/>
        </w:rPr>
        <w:tab/>
      </w:r>
    </w:p>
    <w:p w14:paraId="2CF3E2DB" w14:textId="1799BF08" w:rsidR="005E3ACF" w:rsidRPr="005E3ACF" w:rsidRDefault="005E3ACF" w:rsidP="005E3ACF">
      <w:pPr>
        <w:pStyle w:val="Corpodetexto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Art.</w:t>
      </w:r>
      <w:r w:rsidRPr="005E3ACF">
        <w:rPr>
          <w:rFonts w:ascii="Times New Roman" w:hAnsi="Times New Roman"/>
          <w:b/>
          <w:bCs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2º</w:t>
      </w:r>
      <w:r w:rsidRPr="005E3ACF">
        <w:rPr>
          <w:rFonts w:ascii="Times New Roman" w:hAnsi="Times New Roman"/>
          <w:bCs/>
          <w:spacing w:val="55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Os</w:t>
      </w:r>
      <w:r w:rsidRPr="005E3AC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anexos</w:t>
      </w:r>
      <w:r w:rsidRPr="005E3AC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PPA</w:t>
      </w:r>
      <w:r w:rsidRPr="005E3AC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2022/2025</w:t>
      </w:r>
      <w:r w:rsidRPr="005E3AC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–</w:t>
      </w:r>
      <w:r w:rsidRPr="005E3AC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Demonstrativo</w:t>
      </w:r>
      <w:r w:rsidRPr="005E3AC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de</w:t>
      </w:r>
      <w:r w:rsidRPr="005E3ACF">
        <w:rPr>
          <w:rFonts w:ascii="Times New Roman" w:hAnsi="Times New Roman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Programas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e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Ações, são</w:t>
      </w:r>
      <w:r w:rsidRPr="005E3AC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parte integrante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da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presente</w:t>
      </w:r>
      <w:r w:rsidRPr="005E3A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Lei.</w:t>
      </w:r>
    </w:p>
    <w:p w14:paraId="2B1E6B0B" w14:textId="77777777" w:rsidR="005E3ACF" w:rsidRPr="005E3ACF" w:rsidRDefault="005E3ACF" w:rsidP="005E3ACF">
      <w:pPr>
        <w:pStyle w:val="Corpodetexto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52AC4C" w14:textId="16062B02" w:rsidR="005E3ACF" w:rsidRPr="005E3ACF" w:rsidRDefault="005E3ACF" w:rsidP="005E3ACF">
      <w:pPr>
        <w:pStyle w:val="Corpodetexto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Art.</w:t>
      </w:r>
      <w:r w:rsidRPr="005E3AC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3º</w:t>
      </w:r>
      <w:r w:rsidRPr="005E3AC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Esta Lei</w:t>
      </w:r>
      <w:r w:rsidRPr="005E3A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entra em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vigor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na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data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de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sua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publicação.</w:t>
      </w:r>
    </w:p>
    <w:p w14:paraId="35A8B70D" w14:textId="77777777" w:rsidR="005E3ACF" w:rsidRPr="005E3ACF" w:rsidRDefault="005E3ACF" w:rsidP="005E3ACF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4927DB" w14:textId="3C6F2C77" w:rsidR="009A4E7D" w:rsidRPr="005E3ACF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Art.</w:t>
      </w:r>
      <w:r w:rsidRPr="005E3AC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b/>
          <w:bCs/>
          <w:sz w:val="24"/>
          <w:szCs w:val="24"/>
        </w:rPr>
        <w:t>4º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Revogam-se</w:t>
      </w:r>
      <w:r w:rsidRPr="005E3AC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as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disposições</w:t>
      </w:r>
      <w:r w:rsidRPr="005E3A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em</w:t>
      </w:r>
      <w:r w:rsidRPr="005E3A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ACF">
        <w:rPr>
          <w:rFonts w:ascii="Times New Roman" w:hAnsi="Times New Roman"/>
          <w:sz w:val="24"/>
          <w:szCs w:val="24"/>
        </w:rPr>
        <w:t>contrário.</w:t>
      </w:r>
      <w:bookmarkStart w:id="0" w:name="_GoBack"/>
      <w:bookmarkEnd w:id="0"/>
    </w:p>
    <w:p w14:paraId="1009A83A" w14:textId="5D876820" w:rsidR="005E3ACF" w:rsidRPr="005E3ACF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5E3ACF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7AC33AA7" w:rsidR="006C030E" w:rsidRPr="005E3ACF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sz w:val="24"/>
          <w:szCs w:val="24"/>
        </w:rPr>
        <w:t>Prefeitura Municipal</w:t>
      </w:r>
      <w:r w:rsidR="005E3ACF" w:rsidRPr="005E3ACF">
        <w:rPr>
          <w:rFonts w:ascii="Times New Roman" w:hAnsi="Times New Roman"/>
          <w:sz w:val="24"/>
          <w:szCs w:val="24"/>
        </w:rPr>
        <w:t xml:space="preserve"> de Romelândia (SC), 21</w:t>
      </w:r>
      <w:r w:rsidR="00DE4D42" w:rsidRPr="005E3ACF">
        <w:rPr>
          <w:rFonts w:ascii="Times New Roman" w:hAnsi="Times New Roman"/>
          <w:sz w:val="24"/>
          <w:szCs w:val="24"/>
        </w:rPr>
        <w:t xml:space="preserve"> de novembro</w:t>
      </w:r>
      <w:r w:rsidRPr="005E3ACF">
        <w:rPr>
          <w:rFonts w:ascii="Times New Roman" w:hAnsi="Times New Roman"/>
          <w:sz w:val="24"/>
          <w:szCs w:val="24"/>
        </w:rPr>
        <w:t xml:space="preserve"> de 2024.</w:t>
      </w:r>
    </w:p>
    <w:p w14:paraId="6BB77EEB" w14:textId="0E85BB40" w:rsidR="006C030E" w:rsidRPr="005E3ACF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B6D3E5F" w14:textId="68FE9E39" w:rsidR="005E3ACF" w:rsidRP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0B08D723" w14:textId="6D3218CD" w:rsidR="005E3ACF" w:rsidRP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170F327A" w:rsidR="005E3ACF" w:rsidRP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D1034DB" w14:textId="31C89ACA" w:rsidR="005E3ACF" w:rsidRP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5E3ACF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5E3ACF" w:rsidRDefault="000719B1" w:rsidP="000036DB">
      <w:pPr>
        <w:pStyle w:val="SemEspaamento"/>
        <w:jc w:val="center"/>
        <w:rPr>
          <w:rFonts w:eastAsia="Arial Unicode MS"/>
          <w:bCs/>
        </w:rPr>
      </w:pPr>
      <w:r w:rsidRPr="005E3ACF">
        <w:rPr>
          <w:b/>
        </w:rPr>
        <w:t>Prefeito de Romelândia</w:t>
      </w:r>
    </w:p>
    <w:sectPr w:rsidR="004025B0" w:rsidRPr="005E3ACF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037BB"/>
    <w:rsid w:val="00117745"/>
    <w:rsid w:val="00123395"/>
    <w:rsid w:val="00126D85"/>
    <w:rsid w:val="00182DB9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C030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8EE9-CE57-46C8-BE77-A10E9681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2024-11-06T13:37:00Z</cp:lastPrinted>
  <dcterms:created xsi:type="dcterms:W3CDTF">2024-11-19T16:35:00Z</dcterms:created>
  <dcterms:modified xsi:type="dcterms:W3CDTF">2024-11-19T17:05:00Z</dcterms:modified>
</cp:coreProperties>
</file>