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85D90" w:rsidRDefault="00B85D90" w:rsidP="00E03A3B">
      <w:pPr>
        <w:pStyle w:val="isselectedend"/>
        <w:rPr>
          <w:rStyle w:val="Forte"/>
        </w:rPr>
      </w:pPr>
    </w:p>
    <w:p w:rsidR="00A607D6" w:rsidRDefault="00A607D6" w:rsidP="00E03A3B">
      <w:pPr>
        <w:pStyle w:val="isselectedend"/>
        <w:rPr>
          <w:rStyle w:val="Forte"/>
        </w:rPr>
      </w:pPr>
    </w:p>
    <w:p w:rsidR="00A607D6" w:rsidRDefault="00A607D6" w:rsidP="00E03A3B">
      <w:pPr>
        <w:pStyle w:val="isselectedend"/>
        <w:rPr>
          <w:rStyle w:val="Forte"/>
        </w:rPr>
      </w:pPr>
    </w:p>
    <w:p w:rsidR="00E03A3B" w:rsidRDefault="00E03A3B" w:rsidP="00E03A3B">
      <w:pPr>
        <w:pStyle w:val="isselectedend"/>
      </w:pPr>
      <w:r>
        <w:rPr>
          <w:rStyle w:val="Forte"/>
        </w:rPr>
        <w:t xml:space="preserve">PORTARIA Nº </w:t>
      </w:r>
      <w:r w:rsidR="00A607D6">
        <w:rPr>
          <w:rStyle w:val="Forte"/>
        </w:rPr>
        <w:t>12202</w:t>
      </w:r>
      <w:r>
        <w:rPr>
          <w:rStyle w:val="Forte"/>
        </w:rPr>
        <w:t>/2026</w:t>
      </w:r>
    </w:p>
    <w:p w:rsidR="00B85D90" w:rsidRDefault="00B85D90" w:rsidP="00E03A3B">
      <w:pPr>
        <w:pStyle w:val="isselectedend"/>
        <w:ind w:left="3969"/>
        <w:jc w:val="both"/>
        <w:rPr>
          <w:rStyle w:val="Forte"/>
        </w:rPr>
      </w:pPr>
    </w:p>
    <w:p w:rsidR="00E03A3B" w:rsidRDefault="00E03A3B" w:rsidP="00E03A3B">
      <w:pPr>
        <w:pStyle w:val="isselectedend"/>
        <w:ind w:left="3969"/>
        <w:jc w:val="both"/>
        <w:rPr>
          <w:rStyle w:val="Forte"/>
        </w:rPr>
      </w:pPr>
      <w:r>
        <w:rPr>
          <w:rStyle w:val="Forte"/>
        </w:rPr>
        <w:t>INSTAURA TOMADA DE CONTAS ESPECIAL PARA APURAÇÃO DE DANO AO ERÁRIO DECORRENTE DA CONCESSÃO DE PROGRESSÕES FUNCIONAIS A EMPREGADOS PÚBLICOS CELETISTAS SEM AMPARO LEGAL E DÁ OUTRAS PROVIDÊNCIAS.</w:t>
      </w:r>
    </w:p>
    <w:p w:rsidR="00B85D90" w:rsidRDefault="00B85D90" w:rsidP="00E03A3B">
      <w:pPr>
        <w:pStyle w:val="isselectedend"/>
        <w:ind w:left="3969"/>
        <w:jc w:val="both"/>
      </w:pP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JUAREZ FURTADO</w:t>
      </w:r>
      <w:r>
        <w:t>, Prefeito Municipal de Romelândia, Estado de Santa Catarina, no uso das atribuições que lhe confere a Lei Orgânica Municipal,</w:t>
      </w: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CONSIDERANDO</w:t>
      </w:r>
      <w:r>
        <w:t xml:space="preserve"> o Relatório Final da Sindicância Administrativa nº 01/2025, instaurada pela Portaria nº 11.956/2025, que concluiu pela concessão de progressões funcionais a empregados públicos regidos pela Consolidação das Leis do Trabalho – CLT sem previsão em lei municipal específica ou instrumento coletivo de trabalho;</w:t>
      </w: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CONSIDERANDO</w:t>
      </w:r>
      <w:r>
        <w:t xml:space="preserve"> que a referida sindicância identificou indícios de pagamento de vantagens remuneratórias sem amparo legal, apontando os agentes públicos responsáveis pelas respectivas concessões, bem como os servidores beneficiados;</w:t>
      </w: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CONSIDERANDO</w:t>
      </w:r>
      <w:r>
        <w:t xml:space="preserve"> a necessidade de apurar a ocorrência de eventual </w:t>
      </w:r>
      <w:proofErr w:type="spellStart"/>
      <w:r>
        <w:t>dano</w:t>
      </w:r>
      <w:proofErr w:type="spellEnd"/>
      <w:r>
        <w:t xml:space="preserve"> ao erário, quantificar o prejuízo, individualizar as responsabilidades e adotar as medidas administrativas visando ao eventual ressarcimento dos cofres públicos;</w:t>
      </w: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CONSIDERANDO</w:t>
      </w:r>
      <w:r>
        <w:t xml:space="preserve"> os princípios da legalidade, moralidade, eficiência, autotutela e indisponibilidade do interesse público previstos no art. 37 da Constituição Federal;</w:t>
      </w: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CONSIDERANDO</w:t>
      </w:r>
      <w:r>
        <w:t xml:space="preserve"> o disposto nos </w:t>
      </w:r>
      <w:proofErr w:type="spellStart"/>
      <w:r>
        <w:t>arts</w:t>
      </w:r>
      <w:proofErr w:type="spellEnd"/>
      <w:r>
        <w:t xml:space="preserve">. 70 e 71 da Constituição Federal, nos </w:t>
      </w:r>
      <w:proofErr w:type="spellStart"/>
      <w:r>
        <w:t>arts</w:t>
      </w:r>
      <w:proofErr w:type="spellEnd"/>
      <w:r>
        <w:t>. 58 e 59 da Constituição do Estado de Santa Catarina, na Lei Complementar Estadual nº 202/2000 (Lei Orgânica do Tribunal de Contas do Estado de Santa Catarina) e na Instrução Normativa TC-13/2012 do Tribunal de Contas do Estado de Santa Catarina;</w:t>
      </w: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RESOLVE:</w:t>
      </w: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Art. 1º</w:t>
      </w:r>
      <w:r>
        <w:t xml:space="preserve"> Fica instaurada </w:t>
      </w:r>
      <w:r w:rsidRPr="00E03A3B">
        <w:rPr>
          <w:rStyle w:val="Forte"/>
          <w:b w:val="0"/>
        </w:rPr>
        <w:t>Tomada de Contas Especial</w:t>
      </w:r>
      <w:r>
        <w:t xml:space="preserve"> destinada à apuração dos fatos narrados no Relatório Final da Sindicância Administrativa nº 01/2025, com a finalidade de:</w:t>
      </w:r>
    </w:p>
    <w:p w:rsidR="00E03A3B" w:rsidRDefault="00E03A3B" w:rsidP="00E03A3B">
      <w:pPr>
        <w:pStyle w:val="isselectedend"/>
        <w:jc w:val="both"/>
      </w:pPr>
      <w:r>
        <w:t xml:space="preserve">I – </w:t>
      </w:r>
      <w:proofErr w:type="gramStart"/>
      <w:r>
        <w:t>apurar</w:t>
      </w:r>
      <w:proofErr w:type="gramEnd"/>
      <w:r>
        <w:t xml:space="preserve"> a ocorrência de eventual </w:t>
      </w:r>
      <w:proofErr w:type="spellStart"/>
      <w:r>
        <w:t>dano</w:t>
      </w:r>
      <w:proofErr w:type="spellEnd"/>
      <w:r>
        <w:t xml:space="preserve"> ao erário decorrente da concessão de progressões funcionais a empregados públicos celetistas sem amparo legal;</w:t>
      </w:r>
    </w:p>
    <w:p w:rsidR="00A607D6" w:rsidRDefault="00A607D6" w:rsidP="00E03A3B">
      <w:pPr>
        <w:pStyle w:val="isselectedend"/>
        <w:jc w:val="both"/>
      </w:pPr>
    </w:p>
    <w:p w:rsidR="00A607D6" w:rsidRDefault="00A607D6" w:rsidP="00E03A3B">
      <w:pPr>
        <w:pStyle w:val="isselectedend"/>
        <w:jc w:val="both"/>
      </w:pPr>
    </w:p>
    <w:p w:rsidR="00E03A3B" w:rsidRDefault="00E03A3B" w:rsidP="00E03A3B">
      <w:pPr>
        <w:pStyle w:val="isselectedend"/>
        <w:jc w:val="both"/>
      </w:pPr>
      <w:r>
        <w:t xml:space="preserve">II – </w:t>
      </w:r>
      <w:proofErr w:type="gramStart"/>
      <w:r>
        <w:t>identificar</w:t>
      </w:r>
      <w:proofErr w:type="gramEnd"/>
      <w:r>
        <w:t xml:space="preserve"> os agentes públicos eventualmente responsáveis pelos atos administrativos que ensejaram os pagamentos;</w:t>
      </w:r>
    </w:p>
    <w:p w:rsidR="00E03A3B" w:rsidRDefault="00E03A3B" w:rsidP="00E03A3B">
      <w:pPr>
        <w:pStyle w:val="isselectedend"/>
        <w:jc w:val="both"/>
      </w:pPr>
      <w:r>
        <w:t>III – quantificar o eventual prejuízo causado ao erário municipal;</w:t>
      </w:r>
    </w:p>
    <w:p w:rsidR="00E03A3B" w:rsidRDefault="00E03A3B" w:rsidP="00E03A3B">
      <w:pPr>
        <w:pStyle w:val="isselectedend"/>
        <w:jc w:val="both"/>
      </w:pPr>
      <w:r>
        <w:t xml:space="preserve">IV – </w:t>
      </w:r>
      <w:proofErr w:type="gramStart"/>
      <w:r>
        <w:t>assegurar</w:t>
      </w:r>
      <w:proofErr w:type="gramEnd"/>
      <w:r>
        <w:t xml:space="preserve"> o contraditório e a ampla defesa aos responsáveis;</w:t>
      </w:r>
    </w:p>
    <w:p w:rsidR="00E03A3B" w:rsidRDefault="00E03A3B" w:rsidP="00E03A3B">
      <w:pPr>
        <w:pStyle w:val="isselectedend"/>
        <w:jc w:val="both"/>
      </w:pPr>
      <w:r>
        <w:t xml:space="preserve">V – </w:t>
      </w:r>
      <w:proofErr w:type="gramStart"/>
      <w:r>
        <w:t>adotar</w:t>
      </w:r>
      <w:proofErr w:type="gramEnd"/>
      <w:r>
        <w:t xml:space="preserve"> as providências necessárias ao eventual ressarcimento dos valores indevidamente pagos.</w:t>
      </w: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Art. 2º</w:t>
      </w:r>
      <w:r>
        <w:t xml:space="preserve"> A Tomada de Contas Especial compreenderá, entre outras, as seguintes atividades:</w:t>
      </w:r>
    </w:p>
    <w:p w:rsidR="00E03A3B" w:rsidRDefault="00E03A3B" w:rsidP="00E03A3B">
      <w:pPr>
        <w:pStyle w:val="isselectedend"/>
        <w:jc w:val="both"/>
      </w:pPr>
      <w:r>
        <w:t xml:space="preserve">I – </w:t>
      </w:r>
      <w:proofErr w:type="gramStart"/>
      <w:r>
        <w:t>levantamento</w:t>
      </w:r>
      <w:proofErr w:type="gramEnd"/>
      <w:r>
        <w:t xml:space="preserve"> de todos os atos administrativos relacionados à concessão das progressões;</w:t>
      </w:r>
    </w:p>
    <w:p w:rsidR="00E03A3B" w:rsidRDefault="00E03A3B" w:rsidP="00E03A3B">
      <w:pPr>
        <w:pStyle w:val="isselectedend"/>
        <w:jc w:val="both"/>
      </w:pPr>
      <w:r>
        <w:t xml:space="preserve">II – </w:t>
      </w:r>
      <w:proofErr w:type="gramStart"/>
      <w:r>
        <w:t>análise</w:t>
      </w:r>
      <w:proofErr w:type="gramEnd"/>
      <w:r>
        <w:t xml:space="preserve"> das portarias, requerimentos, pareceres, folhas de pagamento, fichas financeiras e demais documentos pertinentes;</w:t>
      </w:r>
    </w:p>
    <w:p w:rsidR="00E03A3B" w:rsidRDefault="00E03A3B" w:rsidP="00E03A3B">
      <w:pPr>
        <w:pStyle w:val="isselectedend"/>
        <w:jc w:val="both"/>
      </w:pPr>
      <w:r>
        <w:t>III – elaboração de memória de cálculo individualizada dos valores pagos;</w:t>
      </w:r>
    </w:p>
    <w:p w:rsidR="00E03A3B" w:rsidRDefault="00E03A3B" w:rsidP="00E03A3B">
      <w:pPr>
        <w:pStyle w:val="isselectedend"/>
        <w:jc w:val="both"/>
      </w:pPr>
      <w:r>
        <w:t xml:space="preserve">IV – </w:t>
      </w:r>
      <w:proofErr w:type="gramStart"/>
      <w:r>
        <w:t>identificação</w:t>
      </w:r>
      <w:proofErr w:type="gramEnd"/>
      <w:r>
        <w:t xml:space="preserve"> dos agentes responsáveis pela autorização, concessão ou manutenção das vantagens;</w:t>
      </w:r>
    </w:p>
    <w:p w:rsidR="00E03A3B" w:rsidRDefault="00E03A3B" w:rsidP="00E03A3B">
      <w:pPr>
        <w:pStyle w:val="isselectedend"/>
        <w:jc w:val="both"/>
      </w:pPr>
      <w:r>
        <w:t xml:space="preserve">V – </w:t>
      </w:r>
      <w:proofErr w:type="gramStart"/>
      <w:r>
        <w:t>notificação</w:t>
      </w:r>
      <w:proofErr w:type="gramEnd"/>
      <w:r>
        <w:t xml:space="preserve"> dos responsáveis para apresentação de defesa e documentos;</w:t>
      </w:r>
    </w:p>
    <w:p w:rsidR="00E03A3B" w:rsidRDefault="00E03A3B" w:rsidP="00E03A3B">
      <w:pPr>
        <w:pStyle w:val="isselectedend"/>
        <w:jc w:val="both"/>
      </w:pPr>
      <w:r>
        <w:t xml:space="preserve">VI – </w:t>
      </w:r>
      <w:proofErr w:type="gramStart"/>
      <w:r>
        <w:t>elaboração</w:t>
      </w:r>
      <w:proofErr w:type="gramEnd"/>
      <w:r>
        <w:t xml:space="preserve"> de relatório conclusivo.</w:t>
      </w: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Art. 3º</w:t>
      </w:r>
      <w:r>
        <w:t xml:space="preserve"> Ficam nomeados para compor a Comissão de Tomada de Contas Especial os seguintes servidores:</w:t>
      </w:r>
    </w:p>
    <w:p w:rsidR="00E03A3B" w:rsidRPr="00B85D90" w:rsidRDefault="00E03A3B" w:rsidP="00E03A3B">
      <w:pPr>
        <w:pStyle w:val="isselectedend"/>
        <w:jc w:val="both"/>
        <w:rPr>
          <w:b/>
        </w:rPr>
      </w:pPr>
      <w:r w:rsidRPr="00B85D90">
        <w:rPr>
          <w:b/>
        </w:rPr>
        <w:t>I –</w:t>
      </w:r>
      <w:r w:rsidR="00315754" w:rsidRPr="00315754">
        <w:rPr>
          <w:b/>
        </w:rPr>
        <w:t xml:space="preserve"> </w:t>
      </w:r>
      <w:r w:rsidR="00315754" w:rsidRPr="00B85D90">
        <w:rPr>
          <w:b/>
        </w:rPr>
        <w:t xml:space="preserve">GABRIELI </w:t>
      </w:r>
      <w:r w:rsidR="00315754">
        <w:rPr>
          <w:b/>
        </w:rPr>
        <w:t xml:space="preserve">ZANFONATO             </w:t>
      </w:r>
      <w:r w:rsidRPr="00B85D90">
        <w:rPr>
          <w:b/>
        </w:rPr>
        <w:t>– Presidente;</w:t>
      </w:r>
    </w:p>
    <w:p w:rsidR="00E03A3B" w:rsidRPr="00B85D90" w:rsidRDefault="00E03A3B" w:rsidP="00E03A3B">
      <w:pPr>
        <w:pStyle w:val="isselectedend"/>
        <w:jc w:val="both"/>
        <w:rPr>
          <w:b/>
        </w:rPr>
      </w:pPr>
      <w:r w:rsidRPr="00B85D90">
        <w:rPr>
          <w:b/>
        </w:rPr>
        <w:t>II –</w:t>
      </w:r>
      <w:r w:rsidR="00315754">
        <w:rPr>
          <w:b/>
        </w:rPr>
        <w:t xml:space="preserve"> FABRICIO PIZZATTO </w:t>
      </w:r>
      <w:proofErr w:type="gramStart"/>
      <w:r w:rsidR="00315754">
        <w:rPr>
          <w:b/>
        </w:rPr>
        <w:t xml:space="preserve">SIMON  </w:t>
      </w:r>
      <w:r w:rsidRPr="00B85D90">
        <w:rPr>
          <w:b/>
        </w:rPr>
        <w:t>–</w:t>
      </w:r>
      <w:proofErr w:type="gramEnd"/>
      <w:r w:rsidRPr="00B85D90">
        <w:rPr>
          <w:b/>
        </w:rPr>
        <w:t xml:space="preserve"> Membro;</w:t>
      </w:r>
    </w:p>
    <w:p w:rsidR="00E03A3B" w:rsidRPr="00B85D90" w:rsidRDefault="00E03A3B" w:rsidP="00E03A3B">
      <w:pPr>
        <w:pStyle w:val="isselectedend"/>
        <w:jc w:val="both"/>
        <w:rPr>
          <w:b/>
        </w:rPr>
      </w:pPr>
      <w:r w:rsidRPr="00B85D90">
        <w:rPr>
          <w:b/>
        </w:rPr>
        <w:t>III – NADIR LUIZ PANDOLFO          – Membro;</w:t>
      </w:r>
    </w:p>
    <w:p w:rsidR="00E03A3B" w:rsidRDefault="00E03A3B" w:rsidP="00E03A3B">
      <w:pPr>
        <w:pStyle w:val="isselectedend"/>
        <w:jc w:val="both"/>
      </w:pPr>
      <w:r>
        <w:t>Parágrafo único. Os membros da Comissão deverão atuar com independência funcional, observando os princípios do devido processo legal, contraditório, ampla defesa e motivação dos atos administrativos.</w:t>
      </w: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Art. 4º</w:t>
      </w:r>
      <w:r>
        <w:t xml:space="preserve"> A Comissão poderá requisitar documentos, informações, processos administrativos, folhas de pagamento, registros funcionais, documentos contábeis e quaisquer outros elementos necessários ao esclarecimento dos fatos, devendo todos os órgãos municipais prestar integral colaboração.</w:t>
      </w: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Art. 5º</w:t>
      </w:r>
      <w:r>
        <w:t xml:space="preserve"> Os agentes públicos apontados como possíveis responsáveis deverão ser regularmente notificados para apresentação de defesa escrita, documentos e demais provas que entenderem pertinentes, no prazo fixado pela Comissão, observado o devido processo legal.</w:t>
      </w:r>
    </w:p>
    <w:p w:rsidR="00E03A3B" w:rsidRDefault="00E03A3B" w:rsidP="00B85D90">
      <w:pPr>
        <w:pStyle w:val="isselectedend"/>
        <w:jc w:val="both"/>
      </w:pPr>
      <w:r>
        <w:rPr>
          <w:rStyle w:val="Forte"/>
        </w:rPr>
        <w:t>Art. 6º</w:t>
      </w:r>
      <w:r>
        <w:t xml:space="preserve"> Concluída a instrução, a Comissão elaborará </w:t>
      </w:r>
      <w:r w:rsidR="00B85D90">
        <w:t>Relatório Final circunstanciado.</w:t>
      </w:r>
    </w:p>
    <w:p w:rsidR="00A607D6" w:rsidRDefault="00A607D6" w:rsidP="00E03A3B">
      <w:pPr>
        <w:pStyle w:val="isselectedend"/>
        <w:jc w:val="both"/>
        <w:rPr>
          <w:rStyle w:val="Forte"/>
        </w:rPr>
      </w:pPr>
    </w:p>
    <w:p w:rsidR="00A607D6" w:rsidRDefault="00A607D6" w:rsidP="00E03A3B">
      <w:pPr>
        <w:pStyle w:val="isselectedend"/>
        <w:jc w:val="both"/>
        <w:rPr>
          <w:rStyle w:val="Forte"/>
        </w:rPr>
      </w:pP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Art. 7º</w:t>
      </w:r>
      <w:r>
        <w:t xml:space="preserve"> O Relatório Final será encaminhado ao Controle Interno para emissão de parecer técnico e, posteriormente, retornando os autos ao Prefeito Municipal para decisão final.</w:t>
      </w: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Art. 8º</w:t>
      </w:r>
      <w:r>
        <w:t xml:space="preserve"> O prazo para conclusão dos trabalhos será de </w:t>
      </w:r>
      <w:r>
        <w:rPr>
          <w:rStyle w:val="Forte"/>
        </w:rPr>
        <w:t>90 (noventa) dias</w:t>
      </w:r>
      <w:r>
        <w:t>, contados da publicação desta Portaria, podend</w:t>
      </w:r>
      <w:r w:rsidR="00B85D90">
        <w:t>o ser prorrogado</w:t>
      </w:r>
      <w:r>
        <w:t>.</w:t>
      </w:r>
    </w:p>
    <w:p w:rsidR="00E03A3B" w:rsidRDefault="00E03A3B" w:rsidP="00E03A3B">
      <w:pPr>
        <w:pStyle w:val="isselectedend"/>
        <w:jc w:val="both"/>
      </w:pPr>
      <w:r>
        <w:rPr>
          <w:rStyle w:val="Forte"/>
        </w:rPr>
        <w:t>Art. 9º</w:t>
      </w:r>
      <w:r>
        <w:t xml:space="preserve"> Esta Portaria entra em vigor na data de sua publicação.</w:t>
      </w:r>
    </w:p>
    <w:p w:rsidR="00E03A3B" w:rsidRDefault="00FD7DDF" w:rsidP="00E03A3B">
      <w:pPr>
        <w:pStyle w:val="isselectedend"/>
        <w:jc w:val="both"/>
      </w:pPr>
      <w:r>
        <w:t>Romelândia/SC, 08</w:t>
      </w:r>
      <w:r w:rsidR="00E03A3B">
        <w:t xml:space="preserve"> de </w:t>
      </w:r>
      <w:r w:rsidR="00B85D90">
        <w:t>julho</w:t>
      </w:r>
      <w:r w:rsidR="00E03A3B">
        <w:t xml:space="preserve"> de 2026.</w:t>
      </w:r>
    </w:p>
    <w:p w:rsidR="00B85D90" w:rsidRDefault="00B85D90" w:rsidP="00E03A3B">
      <w:pPr>
        <w:pStyle w:val="isselectedend"/>
        <w:jc w:val="both"/>
      </w:pPr>
    </w:p>
    <w:p w:rsidR="00B85D90" w:rsidRDefault="00B85D90" w:rsidP="00E03A3B">
      <w:pPr>
        <w:pStyle w:val="isselectedend"/>
        <w:jc w:val="both"/>
      </w:pPr>
    </w:p>
    <w:p w:rsidR="00B85D90" w:rsidRDefault="00B85D90" w:rsidP="00E03A3B">
      <w:pPr>
        <w:pStyle w:val="isselectedend"/>
        <w:jc w:val="both"/>
      </w:pPr>
    </w:p>
    <w:p w:rsidR="00B85D90" w:rsidRDefault="00B85D90" w:rsidP="00E03A3B">
      <w:pPr>
        <w:pStyle w:val="isselectedend"/>
        <w:jc w:val="both"/>
      </w:pPr>
    </w:p>
    <w:p w:rsidR="00E03A3B" w:rsidRDefault="00E03A3B" w:rsidP="00B85D90">
      <w:pPr>
        <w:pStyle w:val="isselectedend"/>
        <w:jc w:val="center"/>
      </w:pPr>
      <w:r>
        <w:rPr>
          <w:rStyle w:val="Forte"/>
        </w:rPr>
        <w:t>JUAREZ FURTADO</w:t>
      </w:r>
    </w:p>
    <w:p w:rsidR="00E03A3B" w:rsidRDefault="00E03A3B" w:rsidP="00B85D90">
      <w:pPr>
        <w:pStyle w:val="isselectedend"/>
        <w:jc w:val="center"/>
      </w:pPr>
      <w:r>
        <w:t>Prefeito Municipal</w:t>
      </w:r>
    </w:p>
    <w:p w:rsidR="00A53DBD" w:rsidRDefault="00A53DBD" w:rsidP="00B85D90">
      <w:pPr>
        <w:pStyle w:val="isselectedend"/>
        <w:jc w:val="center"/>
      </w:pPr>
    </w:p>
    <w:p w:rsidR="00EC2236" w:rsidRDefault="00EC2236" w:rsidP="00EC2236">
      <w:pPr>
        <w:pStyle w:val="NormalWeb"/>
        <w:jc w:val="both"/>
      </w:pPr>
      <w:r>
        <w:t>Registrada e publicada na forma da Lei.</w:t>
      </w:r>
    </w:p>
    <w:p w:rsidR="00A53DBD" w:rsidRDefault="00A53DBD" w:rsidP="00A53DB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Geison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Rafael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Schwanke</w:t>
      </w:r>
      <w:proofErr w:type="spellEnd"/>
    </w:p>
    <w:p w:rsidR="00A53DBD" w:rsidRPr="00B66C48" w:rsidRDefault="00A53DBD" w:rsidP="00A53DB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Agente de Recursos Humanos </w:t>
      </w:r>
    </w:p>
    <w:p w:rsidR="00A53DBD" w:rsidRDefault="00A53DBD" w:rsidP="00B85D90">
      <w:pPr>
        <w:pStyle w:val="isselectedend"/>
        <w:jc w:val="center"/>
      </w:pPr>
    </w:p>
    <w:p w:rsidR="00B85D90" w:rsidRDefault="00B85D90" w:rsidP="00B85D90">
      <w:pPr>
        <w:pStyle w:val="isselectedend"/>
        <w:jc w:val="center"/>
      </w:pPr>
    </w:p>
    <w:p w:rsidR="00F63168" w:rsidRDefault="00F63168">
      <w:bookmarkStart w:id="0" w:name="_GoBack"/>
      <w:bookmarkEnd w:id="0"/>
    </w:p>
    <w:sectPr w:rsidR="00F63168" w:rsidSect="00E03A3B">
      <w:foot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703E4" w:rsidRDefault="008703E4" w:rsidP="00A607D6">
      <w:pPr>
        <w:spacing w:after="0" w:line="240" w:lineRule="auto"/>
      </w:pPr>
      <w:r>
        <w:separator/>
      </w:r>
    </w:p>
  </w:endnote>
  <w:endnote w:type="continuationSeparator" w:id="0">
    <w:p w:rsidR="008703E4" w:rsidRDefault="008703E4" w:rsidP="00A60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9038640"/>
      <w:docPartObj>
        <w:docPartGallery w:val="Page Numbers (Bottom of Page)"/>
        <w:docPartUnique/>
      </w:docPartObj>
    </w:sdtPr>
    <w:sdtEndPr/>
    <w:sdtContent>
      <w:p w:rsidR="00A607D6" w:rsidRDefault="00A607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A607D6" w:rsidRDefault="00A607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703E4" w:rsidRDefault="008703E4" w:rsidP="00A607D6">
      <w:pPr>
        <w:spacing w:after="0" w:line="240" w:lineRule="auto"/>
      </w:pPr>
      <w:r>
        <w:separator/>
      </w:r>
    </w:p>
  </w:footnote>
  <w:footnote w:type="continuationSeparator" w:id="0">
    <w:p w:rsidR="008703E4" w:rsidRDefault="008703E4" w:rsidP="00A607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34F"/>
    <w:rsid w:val="00315754"/>
    <w:rsid w:val="006070A4"/>
    <w:rsid w:val="007F0FFD"/>
    <w:rsid w:val="008703E4"/>
    <w:rsid w:val="00A53DBD"/>
    <w:rsid w:val="00A607D6"/>
    <w:rsid w:val="00B85D90"/>
    <w:rsid w:val="00C21F4E"/>
    <w:rsid w:val="00E03A3B"/>
    <w:rsid w:val="00E5334F"/>
    <w:rsid w:val="00EC2236"/>
    <w:rsid w:val="00F63168"/>
    <w:rsid w:val="00FD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FA19"/>
  <w15:chartTrackingRefBased/>
  <w15:docId w15:val="{CB56E791-E02D-4EB9-A5FD-1FF0E64D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E03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03A3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03A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607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07D6"/>
  </w:style>
  <w:style w:type="paragraph" w:styleId="Rodap">
    <w:name w:val="footer"/>
    <w:basedOn w:val="Normal"/>
    <w:link w:val="RodapChar"/>
    <w:uiPriority w:val="99"/>
    <w:unhideWhenUsed/>
    <w:rsid w:val="00A607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0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4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707</Words>
  <Characters>3821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vera pereira</cp:lastModifiedBy>
  <cp:revision>3</cp:revision>
  <cp:lastPrinted>2026-07-08T13:22:00Z</cp:lastPrinted>
  <dcterms:created xsi:type="dcterms:W3CDTF">2026-07-08T13:13:00Z</dcterms:created>
  <dcterms:modified xsi:type="dcterms:W3CDTF">2026-07-08T13:26:00Z</dcterms:modified>
</cp:coreProperties>
</file>